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7B1E3" w14:textId="64B60B60" w:rsidR="00E60BEE" w:rsidRPr="007C464A" w:rsidRDefault="007C464A" w:rsidP="007C464A">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Ref38539939"/>
      <w:bookmarkStart w:id="1" w:name="_Ref38541068"/>
      <w:bookmarkStart w:id="2" w:name="_Ref38885053"/>
      <w:bookmarkStart w:id="3" w:name="_Ref38899023"/>
      <w:bookmarkStart w:id="4" w:name="_Toc183093477"/>
      <w:r w:rsidRPr="007C464A">
        <w:rPr>
          <w:rFonts w:ascii="Times New Roman" w:eastAsia="Calibri" w:hAnsi="Times New Roman" w:cs="Times New Roman"/>
          <w:color w:val="0070C0"/>
          <w:lang w:eastAsia="lt-LT"/>
        </w:rPr>
        <w:t>Pirkimo sąlygų 2 priedas „Techninė specifikacija“</w:t>
      </w:r>
      <w:bookmarkEnd w:id="0"/>
      <w:bookmarkEnd w:id="1"/>
      <w:bookmarkEnd w:id="2"/>
      <w:bookmarkEnd w:id="3"/>
      <w:bookmarkEnd w:id="4"/>
    </w:p>
    <w:p w14:paraId="14E014C1" w14:textId="77777777" w:rsidR="00E60BEE" w:rsidRPr="00E60BEE" w:rsidRDefault="00E60BEE" w:rsidP="00E60BEE">
      <w:pPr>
        <w:spacing w:after="0" w:line="240" w:lineRule="auto"/>
        <w:jc w:val="center"/>
        <w:rPr>
          <w:rFonts w:ascii="Times New Roman" w:eastAsia="Times New Roman" w:hAnsi="Times New Roman" w:cs="Times New Roman"/>
          <w:b/>
        </w:rPr>
      </w:pPr>
    </w:p>
    <w:p w14:paraId="7388E7EF" w14:textId="77777777" w:rsidR="00E60BEE" w:rsidRPr="00E60BEE" w:rsidRDefault="00E60BEE" w:rsidP="00E60BEE">
      <w:pPr>
        <w:spacing w:after="0" w:line="240" w:lineRule="auto"/>
        <w:jc w:val="center"/>
        <w:rPr>
          <w:rFonts w:ascii="Times New Roman" w:eastAsia="Times New Roman" w:hAnsi="Times New Roman" w:cs="Times New Roman"/>
          <w:b/>
        </w:rPr>
      </w:pPr>
      <w:r w:rsidRPr="00E60BEE">
        <w:rPr>
          <w:rFonts w:ascii="Times New Roman" w:eastAsia="Times New Roman" w:hAnsi="Times New Roman" w:cs="Times New Roman"/>
          <w:b/>
        </w:rPr>
        <w:t>TECHNINĖ SPECIFIKACIJA</w:t>
      </w:r>
    </w:p>
    <w:p w14:paraId="6636A206" w14:textId="77777777" w:rsidR="00E60BEE" w:rsidRPr="00E60BEE" w:rsidRDefault="00E60BEE" w:rsidP="00E60BEE">
      <w:pPr>
        <w:spacing w:after="0" w:line="240" w:lineRule="auto"/>
        <w:jc w:val="center"/>
        <w:rPr>
          <w:rFonts w:ascii="Times New Roman" w:eastAsia="Times New Roman" w:hAnsi="Times New Roman" w:cs="Times New Roman"/>
          <w:b/>
        </w:rPr>
      </w:pPr>
    </w:p>
    <w:p w14:paraId="58F2B717" w14:textId="362D21FB" w:rsidR="00E60BEE" w:rsidRPr="00EB4AEB" w:rsidRDefault="00EB4AEB" w:rsidP="00EB4AEB">
      <w:pPr>
        <w:spacing w:after="0" w:line="240" w:lineRule="auto"/>
        <w:jc w:val="both"/>
        <w:rPr>
          <w:rFonts w:ascii="Times New Roman" w:eastAsia="Calibri" w:hAnsi="Times New Roman" w:cs="Times New Roman"/>
          <w:color w:val="000000"/>
        </w:rPr>
      </w:pPr>
      <w:r w:rsidRPr="006A477D">
        <w:rPr>
          <w:rFonts w:ascii="Times New Roman" w:eastAsia="Calibri" w:hAnsi="Times New Roman" w:cs="Times New Roman"/>
          <w:b/>
          <w:bCs/>
        </w:rPr>
        <w:t>1</w:t>
      </w:r>
      <w:r>
        <w:rPr>
          <w:rFonts w:ascii="Times New Roman" w:eastAsia="Calibri" w:hAnsi="Times New Roman" w:cs="Times New Roman"/>
        </w:rPr>
        <w:t>.</w:t>
      </w:r>
      <w:r w:rsidR="00E60BEE" w:rsidRPr="00EB4AEB">
        <w:rPr>
          <w:rFonts w:ascii="Times New Roman" w:eastAsia="Calibri" w:hAnsi="Times New Roman" w:cs="Times New Roman"/>
        </w:rPr>
        <w:t>VšĮ Vilniaus Gedimino technikos universitetas (toliau – Perkančioji organizacija)</w:t>
      </w:r>
      <w:r w:rsidR="00E60BEE" w:rsidRPr="00EB4AEB">
        <w:rPr>
          <w:rFonts w:ascii="Times New Roman" w:eastAsia="Calibri" w:hAnsi="Times New Roman" w:cs="Times New Roman"/>
          <w:color w:val="000000"/>
        </w:rPr>
        <w:t xml:space="preserve"> numato įsigyti šioje techninėje specifikacijoje nurodytą transporto priemonę </w:t>
      </w:r>
      <w:bookmarkStart w:id="5" w:name="_Hlk159490179"/>
      <w:r w:rsidR="00E60BEE" w:rsidRPr="00EB4AEB">
        <w:rPr>
          <w:rFonts w:ascii="Times New Roman" w:eastAsia="Calibri" w:hAnsi="Times New Roman" w:cs="Times New Roman"/>
          <w:color w:val="000000"/>
        </w:rPr>
        <w:t xml:space="preserve">(M2 </w:t>
      </w:r>
      <w:r w:rsidR="00E60BEE" w:rsidRPr="00EB4AEB">
        <w:rPr>
          <w:rFonts w:ascii="Times New Roman" w:eastAsia="Times New Roman" w:hAnsi="Times New Roman" w:cs="Times New Roman"/>
        </w:rPr>
        <w:t>arba M3</w:t>
      </w:r>
      <w:r w:rsidR="00E60BEE" w:rsidRPr="00EB4AEB">
        <w:rPr>
          <w:rFonts w:ascii="Times New Roman" w:eastAsia="Calibri" w:hAnsi="Times New Roman" w:cs="Times New Roman"/>
          <w:color w:val="000000"/>
        </w:rPr>
        <w:t xml:space="preserve"> klasės) </w:t>
      </w:r>
      <w:bookmarkEnd w:id="5"/>
      <w:r w:rsidR="00E60BEE" w:rsidRPr="00EB4AEB">
        <w:rPr>
          <w:rFonts w:ascii="Times New Roman" w:eastAsia="Calibri" w:hAnsi="Times New Roman" w:cs="Times New Roman"/>
          <w:color w:val="000000"/>
        </w:rPr>
        <w:t>(toliau – Prekė arba Keleivinis mikroautobusas) su pristatymu. Keleivinis mikroautobusas bus naudojamas kaip turistinis mikroautobusas.</w:t>
      </w:r>
    </w:p>
    <w:p w14:paraId="7266D14F" w14:textId="747CB47A" w:rsidR="00E60BEE" w:rsidRPr="00E60BEE" w:rsidRDefault="00EB4AEB" w:rsidP="00EB4AEB">
      <w:pPr>
        <w:spacing w:after="0" w:line="240" w:lineRule="auto"/>
        <w:contextualSpacing/>
        <w:jc w:val="both"/>
        <w:rPr>
          <w:rFonts w:ascii="Times New Roman" w:eastAsia="Calibri" w:hAnsi="Times New Roman" w:cs="Times New Roman"/>
          <w:color w:val="000000"/>
        </w:rPr>
      </w:pPr>
      <w:r w:rsidRPr="006A477D">
        <w:rPr>
          <w:rFonts w:ascii="Times New Roman" w:eastAsia="Calibri" w:hAnsi="Times New Roman" w:cs="Times New Roman"/>
          <w:b/>
          <w:bCs/>
          <w:color w:val="000000"/>
        </w:rPr>
        <w:t>2</w:t>
      </w:r>
      <w:r>
        <w:rPr>
          <w:rFonts w:ascii="Times New Roman" w:eastAsia="Calibri" w:hAnsi="Times New Roman" w:cs="Times New Roman"/>
          <w:color w:val="000000"/>
        </w:rPr>
        <w:t>.</w:t>
      </w:r>
      <w:r w:rsidR="00E60BEE" w:rsidRPr="00E60BEE">
        <w:rPr>
          <w:rFonts w:ascii="Times New Roman" w:eastAsia="Calibri" w:hAnsi="Times New Roman" w:cs="Times New Roman"/>
          <w:color w:val="000000"/>
        </w:rPr>
        <w:t xml:space="preserve">Prekės pristatymo vieta – </w:t>
      </w:r>
      <w:bookmarkStart w:id="6" w:name="_Hlk159936281"/>
      <w:r w:rsidR="00E60BEE" w:rsidRPr="00E60BEE">
        <w:rPr>
          <w:rFonts w:ascii="Times New Roman" w:eastAsia="Calibri" w:hAnsi="Times New Roman" w:cs="Times New Roman"/>
          <w:color w:val="000000"/>
        </w:rPr>
        <w:t>Saulėtekio al. 11, 10223 Vilnius, Lietuva</w:t>
      </w:r>
      <w:bookmarkEnd w:id="6"/>
      <w:r w:rsidR="00E60BEE" w:rsidRPr="00E60BEE">
        <w:rPr>
          <w:rFonts w:ascii="Times New Roman" w:eastAsia="Calibri" w:hAnsi="Times New Roman" w:cs="Times New Roman"/>
          <w:color w:val="000000"/>
        </w:rPr>
        <w:t>.</w:t>
      </w:r>
    </w:p>
    <w:p w14:paraId="6D78A960" w14:textId="371FE0E2" w:rsidR="00E60BEE" w:rsidRPr="00E60BEE" w:rsidRDefault="00EB4AEB" w:rsidP="00EB4AEB">
      <w:pPr>
        <w:spacing w:after="0" w:line="240" w:lineRule="auto"/>
        <w:contextualSpacing/>
        <w:jc w:val="both"/>
        <w:rPr>
          <w:rFonts w:ascii="Times New Roman" w:eastAsia="Calibri" w:hAnsi="Times New Roman" w:cs="Times New Roman"/>
          <w:color w:val="000000"/>
        </w:rPr>
      </w:pPr>
      <w:r w:rsidRPr="006A477D">
        <w:rPr>
          <w:rFonts w:ascii="Times New Roman" w:eastAsia="Calibri" w:hAnsi="Times New Roman" w:cs="Times New Roman"/>
          <w:b/>
          <w:bCs/>
          <w:color w:val="000000"/>
        </w:rPr>
        <w:t>3</w:t>
      </w:r>
      <w:r>
        <w:rPr>
          <w:rFonts w:ascii="Times New Roman" w:eastAsia="Calibri" w:hAnsi="Times New Roman" w:cs="Times New Roman"/>
          <w:color w:val="000000"/>
        </w:rPr>
        <w:t>.</w:t>
      </w:r>
      <w:r w:rsidR="00E60BEE" w:rsidRPr="00E60BEE">
        <w:rPr>
          <w:rFonts w:ascii="Times New Roman" w:eastAsia="Calibri" w:hAnsi="Times New Roman" w:cs="Times New Roman"/>
          <w:color w:val="000000"/>
        </w:rPr>
        <w:t xml:space="preserve">Pristatymo terminai – </w:t>
      </w:r>
      <w:r w:rsidR="00E60BEE" w:rsidRPr="00E60BEE">
        <w:rPr>
          <w:rFonts w:ascii="Times New Roman" w:eastAsia="Times New Roman" w:hAnsi="Times New Roman" w:cs="Times New Roman"/>
        </w:rPr>
        <w:t>Keleivinis mikroautobusas turi būti pristatyta ne vėliau kaip per 3 mėn. nuo sutarties įsigaliojimo dienos, su galimybe pratęsti 1 mėn</w:t>
      </w:r>
      <w:r w:rsidR="00E60BEE" w:rsidRPr="00E60BEE">
        <w:rPr>
          <w:rFonts w:ascii="Times New Roman" w:eastAsia="Calibri" w:hAnsi="Times New Roman" w:cs="Times New Roman"/>
          <w:color w:val="000000"/>
        </w:rPr>
        <w:t>.</w:t>
      </w:r>
    </w:p>
    <w:p w14:paraId="4906B472" w14:textId="0F8AC66D" w:rsidR="00E60BEE" w:rsidRPr="00E60BEE" w:rsidRDefault="001F35D6" w:rsidP="001F35D6">
      <w:pPr>
        <w:spacing w:after="0" w:line="240" w:lineRule="auto"/>
        <w:contextualSpacing/>
        <w:jc w:val="both"/>
        <w:rPr>
          <w:rFonts w:ascii="Times New Roman" w:eastAsia="Calibri" w:hAnsi="Times New Roman" w:cs="Times New Roman"/>
          <w:color w:val="000000"/>
        </w:rPr>
      </w:pPr>
      <w:r w:rsidRPr="006A477D">
        <w:rPr>
          <w:rFonts w:ascii="Times New Roman" w:eastAsia="Calibri" w:hAnsi="Times New Roman" w:cs="Times New Roman"/>
          <w:b/>
          <w:bCs/>
          <w:color w:val="000000"/>
        </w:rPr>
        <w:t>4</w:t>
      </w:r>
      <w:r>
        <w:rPr>
          <w:rFonts w:ascii="Times New Roman" w:eastAsia="Calibri" w:hAnsi="Times New Roman" w:cs="Times New Roman"/>
          <w:color w:val="000000"/>
        </w:rPr>
        <w:t>.</w:t>
      </w:r>
      <w:r w:rsidR="00E60BEE" w:rsidRPr="00E60BEE">
        <w:rPr>
          <w:rFonts w:ascii="Times New Roman" w:eastAsia="Calibri" w:hAnsi="Times New Roman" w:cs="Times New Roman"/>
          <w:color w:val="000000"/>
        </w:rPr>
        <w:t>Tiekėjas savo lėšomis, transportu ir jėgomis pristato Keleivinį mikroautobusą į prekės pristatymo vietą pilnai sumontuotą ir tinkamą eksploatuoti.</w:t>
      </w:r>
    </w:p>
    <w:p w14:paraId="21455AE6" w14:textId="27BBF291" w:rsidR="00E60BEE" w:rsidRPr="00E60BEE" w:rsidRDefault="001F35D6" w:rsidP="001F35D6">
      <w:pPr>
        <w:spacing w:after="0" w:line="240" w:lineRule="auto"/>
        <w:contextualSpacing/>
        <w:jc w:val="both"/>
        <w:rPr>
          <w:rFonts w:ascii="Times New Roman" w:eastAsia="Calibri" w:hAnsi="Times New Roman" w:cs="Times New Roman"/>
          <w:color w:val="000000"/>
        </w:rPr>
      </w:pPr>
      <w:r w:rsidRPr="006A477D">
        <w:rPr>
          <w:rFonts w:ascii="Times New Roman" w:eastAsia="Calibri" w:hAnsi="Times New Roman" w:cs="Times New Roman"/>
          <w:b/>
          <w:bCs/>
          <w:color w:val="000000"/>
        </w:rPr>
        <w:t>5</w:t>
      </w:r>
      <w:r>
        <w:rPr>
          <w:rFonts w:ascii="Times New Roman" w:eastAsia="Calibri" w:hAnsi="Times New Roman" w:cs="Times New Roman"/>
          <w:color w:val="000000"/>
        </w:rPr>
        <w:t>.</w:t>
      </w:r>
      <w:r w:rsidR="00E60BEE" w:rsidRPr="00E60BEE">
        <w:rPr>
          <w:rFonts w:ascii="Times New Roman" w:eastAsia="Calibri" w:hAnsi="Times New Roman" w:cs="Times New Roman"/>
          <w:color w:val="000000"/>
        </w:rPr>
        <w:t>Keleivinis mikroautobusas turi būti pristatomas su netrumpiau kaip 1 metus galiojančia technine apžiūra ir užregistruotas Perkančiosios organizacijos vardu (parduodama su valstybiniu numeriu).</w:t>
      </w:r>
    </w:p>
    <w:p w14:paraId="7CBCE917" w14:textId="1645F4C8" w:rsidR="00E60BEE" w:rsidRPr="00E60BEE" w:rsidRDefault="001F35D6" w:rsidP="001F35D6">
      <w:pPr>
        <w:spacing w:after="0" w:line="240" w:lineRule="auto"/>
        <w:contextualSpacing/>
        <w:jc w:val="both"/>
        <w:rPr>
          <w:rFonts w:ascii="Times New Roman" w:eastAsia="Calibri" w:hAnsi="Times New Roman" w:cs="Times New Roman"/>
          <w:color w:val="000000"/>
        </w:rPr>
      </w:pPr>
      <w:r w:rsidRPr="006A477D">
        <w:rPr>
          <w:rFonts w:ascii="Times New Roman" w:eastAsia="Calibri" w:hAnsi="Times New Roman" w:cs="Times New Roman"/>
          <w:b/>
          <w:bCs/>
          <w:color w:val="000000"/>
        </w:rPr>
        <w:t>6</w:t>
      </w:r>
      <w:r>
        <w:rPr>
          <w:rFonts w:ascii="Times New Roman" w:eastAsia="Calibri" w:hAnsi="Times New Roman" w:cs="Times New Roman"/>
          <w:color w:val="000000"/>
        </w:rPr>
        <w:t>.</w:t>
      </w:r>
      <w:r w:rsidR="00E60BEE" w:rsidRPr="00E60BEE">
        <w:rPr>
          <w:rFonts w:ascii="Times New Roman" w:eastAsia="Calibri" w:hAnsi="Times New Roman" w:cs="Times New Roman"/>
          <w:color w:val="000000"/>
        </w:rPr>
        <w:t xml:space="preserve">Kartu su Keleiviniu mikroautobusu turi būti pateikiami dokumentai: </w:t>
      </w:r>
    </w:p>
    <w:p w14:paraId="764718C1" w14:textId="69BD192B" w:rsidR="00E60BEE" w:rsidRPr="00E60BEE" w:rsidRDefault="00E60BEE" w:rsidP="00EF6BB5">
      <w:pPr>
        <w:spacing w:after="0" w:line="240" w:lineRule="auto"/>
        <w:jc w:val="both"/>
        <w:rPr>
          <w:rFonts w:ascii="Times New Roman" w:eastAsia="Times New Roman" w:hAnsi="Times New Roman" w:cs="Times New Roman"/>
          <w:color w:val="000000"/>
          <w:lang w:eastAsia="lt-LT"/>
        </w:rPr>
      </w:pPr>
      <w:r w:rsidRPr="006A477D">
        <w:rPr>
          <w:rFonts w:ascii="Times New Roman" w:eastAsia="Times New Roman" w:hAnsi="Times New Roman" w:cs="Times New Roman"/>
          <w:b/>
          <w:bCs/>
          <w:color w:val="000000"/>
          <w:lang w:eastAsia="lt-LT"/>
        </w:rPr>
        <w:t>6.1</w:t>
      </w:r>
      <w:r w:rsidRPr="00E60BEE">
        <w:rPr>
          <w:rFonts w:ascii="Times New Roman" w:eastAsia="Times New Roman" w:hAnsi="Times New Roman" w:cs="Times New Roman"/>
          <w:color w:val="000000"/>
          <w:lang w:eastAsia="lt-LT"/>
        </w:rPr>
        <w:t xml:space="preserve">.Keleivinio mikroautobuso techninė dokumentacija (pvz. eksploatavimo, aptarnavimo bei priežiūros instrukcija ar jiems prilyginami kiti dokumentai su vertimu į lietuvių kalbą); Keleivinio mikroautobuso registracijos dokumentai Perkančiosios organizacijos vardu; Techninės apžiūros rezultatų ataskaitos dokumentas. </w:t>
      </w:r>
    </w:p>
    <w:p w14:paraId="208D98A1" w14:textId="589B9DCA" w:rsidR="00E60BEE" w:rsidRPr="00E60BEE" w:rsidRDefault="006A477D" w:rsidP="001F35D6">
      <w:pPr>
        <w:spacing w:after="0" w:line="240" w:lineRule="auto"/>
        <w:contextualSpacing/>
        <w:jc w:val="both"/>
        <w:rPr>
          <w:rFonts w:ascii="Times New Roman" w:eastAsia="Calibri" w:hAnsi="Times New Roman" w:cs="Times New Roman"/>
          <w:color w:val="000000"/>
        </w:rPr>
      </w:pPr>
      <w:r w:rsidRPr="006A477D">
        <w:rPr>
          <w:rFonts w:ascii="Times New Roman" w:eastAsia="Calibri" w:hAnsi="Times New Roman" w:cs="Times New Roman"/>
          <w:b/>
          <w:bCs/>
          <w:color w:val="000000"/>
        </w:rPr>
        <w:t>7</w:t>
      </w:r>
      <w:r>
        <w:rPr>
          <w:rFonts w:ascii="Times New Roman" w:eastAsia="Calibri" w:hAnsi="Times New Roman" w:cs="Times New Roman"/>
          <w:color w:val="000000"/>
        </w:rPr>
        <w:t>.</w:t>
      </w:r>
      <w:r w:rsidR="00E60BEE" w:rsidRPr="00E60BEE">
        <w:rPr>
          <w:rFonts w:ascii="Times New Roman" w:eastAsia="Calibri" w:hAnsi="Times New Roman" w:cs="Times New Roman"/>
          <w:color w:val="000000"/>
        </w:rPr>
        <w:t>Automobiliui turi būti suteikiama ne trumpesnė kaip 24 mėn. garantija</w:t>
      </w:r>
      <w:r w:rsidR="00E60BEE" w:rsidRPr="00E60BEE">
        <w:rPr>
          <w:rFonts w:ascii="Times New Roman" w:eastAsia="Times New Roman" w:hAnsi="Times New Roman" w:cs="Times New Roman"/>
        </w:rPr>
        <w:t xml:space="preserve"> be ridos apribojimo.</w:t>
      </w:r>
      <w:r w:rsidR="00E60BEE" w:rsidRPr="00E60BEE">
        <w:rPr>
          <w:rFonts w:ascii="Times New Roman" w:eastAsia="Calibri" w:hAnsi="Times New Roman" w:cs="Times New Roman"/>
          <w:color w:val="000000"/>
        </w:rPr>
        <w:t xml:space="preserve"> </w:t>
      </w:r>
    </w:p>
    <w:p w14:paraId="73251D58" w14:textId="7AE3882F" w:rsidR="00E60BEE" w:rsidRPr="00E60BEE" w:rsidRDefault="006A477D" w:rsidP="001F35D6">
      <w:pPr>
        <w:spacing w:after="0" w:line="240" w:lineRule="auto"/>
        <w:contextualSpacing/>
        <w:jc w:val="both"/>
        <w:rPr>
          <w:rFonts w:ascii="Times New Roman" w:eastAsia="Calibri" w:hAnsi="Times New Roman" w:cs="Times New Roman"/>
          <w:color w:val="000000"/>
        </w:rPr>
      </w:pPr>
      <w:r w:rsidRPr="006A477D">
        <w:rPr>
          <w:rFonts w:ascii="Times New Roman" w:eastAsia="Calibri" w:hAnsi="Times New Roman" w:cs="Times New Roman"/>
          <w:b/>
          <w:bCs/>
          <w:color w:val="000000"/>
        </w:rPr>
        <w:t>8.</w:t>
      </w:r>
      <w:r w:rsidR="00E60BEE" w:rsidRPr="00E60BEE">
        <w:rPr>
          <w:rFonts w:ascii="Times New Roman" w:eastAsia="Calibri" w:hAnsi="Times New Roman" w:cs="Times New Roman"/>
          <w:color w:val="000000"/>
        </w:rPr>
        <w:t>Jeigu šioje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71E3B665" w14:textId="77777777" w:rsidR="00E60BEE" w:rsidRPr="00E60BEE" w:rsidRDefault="00E60BEE" w:rsidP="00E60BEE">
      <w:pPr>
        <w:spacing w:after="0" w:line="240" w:lineRule="auto"/>
        <w:ind w:firstLine="567"/>
        <w:jc w:val="both"/>
        <w:rPr>
          <w:rFonts w:ascii="Times New Roman" w:eastAsia="Times New Roman" w:hAnsi="Times New Roman" w:cs="Times New Roman"/>
          <w:lang w:eastAsia="lt-LT"/>
        </w:rPr>
      </w:pPr>
    </w:p>
    <w:p w14:paraId="47D94397" w14:textId="77777777" w:rsidR="00E60BEE" w:rsidRPr="00E60BEE" w:rsidRDefault="00E60BEE" w:rsidP="00E60BEE">
      <w:pPr>
        <w:spacing w:after="0" w:line="240" w:lineRule="auto"/>
        <w:rPr>
          <w:rFonts w:ascii="Times New Roman" w:eastAsia="Times New Roman" w:hAnsi="Times New Roman" w:cs="Times New Roman"/>
          <w:lang w:eastAsia="lt-LT"/>
        </w:rPr>
      </w:pPr>
      <w:r w:rsidRPr="00E60BEE">
        <w:rPr>
          <w:rFonts w:ascii="Times New Roman" w:eastAsia="Times New Roman" w:hAnsi="Times New Roman" w:cs="Times New Roman"/>
          <w:b/>
          <w:bCs/>
          <w:lang w:eastAsia="lt-LT"/>
        </w:rPr>
        <w:t>1. lentelė.</w:t>
      </w:r>
      <w:r w:rsidRPr="00E60BEE">
        <w:rPr>
          <w:rFonts w:ascii="Times New Roman" w:eastAsia="Times New Roman" w:hAnsi="Times New Roman" w:cs="Times New Roman"/>
          <w:lang w:eastAsia="lt-LT"/>
        </w:rPr>
        <w:t xml:space="preserve"> Specifikacija – keleivinis mikroautobusas (M2 arba M3 klasė) </w:t>
      </w:r>
    </w:p>
    <w:tbl>
      <w:tblPr>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ayout w:type="fixed"/>
        <w:tblLook w:val="0600" w:firstRow="0" w:lastRow="0" w:firstColumn="0" w:lastColumn="0" w:noHBand="1" w:noVBand="1"/>
      </w:tblPr>
      <w:tblGrid>
        <w:gridCol w:w="540"/>
        <w:gridCol w:w="1860"/>
        <w:gridCol w:w="3969"/>
        <w:gridCol w:w="3260"/>
      </w:tblGrid>
      <w:tr w:rsidR="00E60BEE" w:rsidRPr="00E60BEE" w14:paraId="05A7577C" w14:textId="77777777" w:rsidTr="00F8631C">
        <w:tc>
          <w:tcPr>
            <w:tcW w:w="540" w:type="dxa"/>
            <w:shd w:val="clear" w:color="auto" w:fill="auto"/>
            <w:tcMar>
              <w:top w:w="20" w:type="dxa"/>
              <w:left w:w="20" w:type="dxa"/>
              <w:bottom w:w="20" w:type="dxa"/>
              <w:right w:w="20" w:type="dxa"/>
            </w:tcMar>
            <w:vAlign w:val="center"/>
          </w:tcPr>
          <w:p w14:paraId="7502DE48" w14:textId="77777777" w:rsidR="00E60BEE" w:rsidRPr="00E60BEE" w:rsidRDefault="00E60BEE" w:rsidP="00E60BEE">
            <w:pPr>
              <w:widowControl w:val="0"/>
              <w:spacing w:after="0" w:line="240" w:lineRule="auto"/>
              <w:jc w:val="center"/>
              <w:rPr>
                <w:rFonts w:ascii="Times New Roman" w:eastAsia="Times New Roman" w:hAnsi="Times New Roman" w:cs="Times New Roman"/>
                <w:bCs/>
              </w:rPr>
            </w:pPr>
            <w:r w:rsidRPr="00E60BEE">
              <w:rPr>
                <w:rFonts w:ascii="Times New Roman" w:eastAsia="Times New Roman" w:hAnsi="Times New Roman" w:cs="Times New Roman"/>
                <w:bCs/>
              </w:rPr>
              <w:t>Nr.</w:t>
            </w:r>
          </w:p>
        </w:tc>
        <w:tc>
          <w:tcPr>
            <w:tcW w:w="1860" w:type="dxa"/>
            <w:shd w:val="clear" w:color="auto" w:fill="auto"/>
            <w:tcMar>
              <w:top w:w="20" w:type="dxa"/>
              <w:left w:w="20" w:type="dxa"/>
              <w:bottom w:w="20" w:type="dxa"/>
              <w:right w:w="20" w:type="dxa"/>
            </w:tcMar>
            <w:vAlign w:val="center"/>
          </w:tcPr>
          <w:p w14:paraId="0A16559D" w14:textId="77777777" w:rsidR="00E60BEE" w:rsidRPr="00E60BEE" w:rsidRDefault="00E60BEE" w:rsidP="00E60BEE">
            <w:pPr>
              <w:widowControl w:val="0"/>
              <w:spacing w:after="0" w:line="240" w:lineRule="auto"/>
              <w:jc w:val="center"/>
              <w:rPr>
                <w:rFonts w:ascii="Times New Roman" w:eastAsia="Times New Roman" w:hAnsi="Times New Roman" w:cs="Times New Roman"/>
                <w:bCs/>
                <w:i/>
                <w:iCs/>
              </w:rPr>
            </w:pPr>
            <w:r w:rsidRPr="00E60BEE">
              <w:rPr>
                <w:rFonts w:ascii="Times New Roman" w:eastAsia="Times New Roman" w:hAnsi="Times New Roman" w:cs="Times New Roman"/>
                <w:bCs/>
                <w:i/>
                <w:iCs/>
              </w:rPr>
              <w:t>Parametrai</w:t>
            </w:r>
          </w:p>
        </w:tc>
        <w:tc>
          <w:tcPr>
            <w:tcW w:w="3969" w:type="dxa"/>
            <w:shd w:val="clear" w:color="auto" w:fill="auto"/>
            <w:tcMar>
              <w:top w:w="20" w:type="dxa"/>
              <w:left w:w="20" w:type="dxa"/>
              <w:bottom w:w="20" w:type="dxa"/>
              <w:right w:w="20" w:type="dxa"/>
            </w:tcMar>
            <w:vAlign w:val="center"/>
          </w:tcPr>
          <w:p w14:paraId="15DF196A" w14:textId="77777777" w:rsidR="00E60BEE" w:rsidRPr="00E60BEE" w:rsidRDefault="00E60BEE" w:rsidP="00E60BEE">
            <w:pPr>
              <w:widowControl w:val="0"/>
              <w:spacing w:after="0" w:line="240" w:lineRule="auto"/>
              <w:rPr>
                <w:rFonts w:ascii="Times New Roman" w:eastAsia="Times New Roman" w:hAnsi="Times New Roman" w:cs="Times New Roman"/>
                <w:bCs/>
                <w:i/>
                <w:iCs/>
              </w:rPr>
            </w:pPr>
            <w:r w:rsidRPr="00E60BEE">
              <w:rPr>
                <w:rFonts w:ascii="Times New Roman" w:eastAsia="Times New Roman" w:hAnsi="Times New Roman" w:cs="Times New Roman"/>
                <w:bCs/>
                <w:i/>
                <w:iCs/>
                <w:lang w:eastAsia="lt-LT"/>
              </w:rPr>
              <w:t>Reikalaujamos automobilio techninės charakteristikos</w:t>
            </w:r>
          </w:p>
        </w:tc>
        <w:tc>
          <w:tcPr>
            <w:tcW w:w="3260" w:type="dxa"/>
          </w:tcPr>
          <w:p w14:paraId="2ADEC5E2" w14:textId="77777777" w:rsidR="00E60BEE" w:rsidRPr="00E60BEE" w:rsidRDefault="00E60BEE" w:rsidP="00E60BEE">
            <w:pPr>
              <w:spacing w:line="276" w:lineRule="auto"/>
              <w:rPr>
                <w:rFonts w:ascii="Times New Roman" w:eastAsia="Times New Roman" w:hAnsi="Times New Roman" w:cs="Times New Roman"/>
                <w:lang w:eastAsia="lt-LT"/>
              </w:rPr>
            </w:pPr>
            <w:r w:rsidRPr="00E60BEE">
              <w:rPr>
                <w:rFonts w:ascii="Times New Roman" w:eastAsia="Times New Roman" w:hAnsi="Times New Roman" w:cs="Times New Roman"/>
                <w:bCs/>
                <w:i/>
                <w:iCs/>
                <w:lang w:eastAsia="lt-LT"/>
              </w:rPr>
              <w:t xml:space="preserve">Tiekėjo siūlomo automobilio techninės charakteristikos </w:t>
            </w:r>
            <w:r w:rsidRPr="00E60BEE">
              <w:rPr>
                <w:rFonts w:ascii="Times New Roman" w:eastAsia="Times New Roman" w:hAnsi="Times New Roman" w:cs="Times New Roman"/>
                <w:i/>
                <w:iCs/>
                <w:lang w:eastAsia="lt-LT"/>
              </w:rPr>
              <w:t>( įrašyti tikslią reikšmę)</w:t>
            </w:r>
            <w:r w:rsidRPr="00E60BEE">
              <w:rPr>
                <w:rFonts w:ascii="Calibri" w:eastAsia="Times New Roman" w:hAnsi="Calibri" w:cs="Times New Roman"/>
                <w:sz w:val="20"/>
                <w:szCs w:val="20"/>
                <w:lang w:eastAsia="lt-LT"/>
              </w:rPr>
              <w:t xml:space="preserve"> </w:t>
            </w:r>
            <w:r w:rsidRPr="00E60BEE">
              <w:rPr>
                <w:rFonts w:ascii="Times New Roman" w:eastAsia="Times New Roman" w:hAnsi="Times New Roman" w:cs="Times New Roman"/>
                <w:lang w:eastAsia="lt-LT"/>
              </w:rPr>
              <w:t>su kartu pateikiamais dokumentais nurodyti psl. numerį, kuriame patvirtinama techninė charakteristika</w:t>
            </w:r>
          </w:p>
          <w:p w14:paraId="3F5A48CB" w14:textId="77777777" w:rsidR="00E60BEE" w:rsidRPr="00E60BEE" w:rsidRDefault="00E60BEE" w:rsidP="00E60BEE">
            <w:pPr>
              <w:widowControl w:val="0"/>
              <w:spacing w:after="0" w:line="240" w:lineRule="auto"/>
              <w:jc w:val="center"/>
              <w:rPr>
                <w:rFonts w:ascii="Times New Roman" w:eastAsia="Times New Roman" w:hAnsi="Times New Roman" w:cs="Times New Roman"/>
                <w:bCs/>
                <w:i/>
                <w:iCs/>
              </w:rPr>
            </w:pPr>
          </w:p>
        </w:tc>
      </w:tr>
      <w:tr w:rsidR="00E60BEE" w:rsidRPr="00E60BEE" w14:paraId="0E832B21" w14:textId="77777777" w:rsidTr="00F8631C">
        <w:tc>
          <w:tcPr>
            <w:tcW w:w="540" w:type="dxa"/>
            <w:shd w:val="clear" w:color="auto" w:fill="auto"/>
            <w:tcMar>
              <w:top w:w="20" w:type="dxa"/>
              <w:left w:w="20" w:type="dxa"/>
              <w:bottom w:w="20" w:type="dxa"/>
              <w:right w:w="20" w:type="dxa"/>
            </w:tcMar>
            <w:vAlign w:val="center"/>
          </w:tcPr>
          <w:p w14:paraId="7FD3EB50" w14:textId="77777777" w:rsidR="00E60BEE" w:rsidRPr="00E60BEE" w:rsidRDefault="00E60BEE" w:rsidP="00E60BEE">
            <w:pPr>
              <w:widowControl w:val="0"/>
              <w:spacing w:after="0" w:line="240" w:lineRule="auto"/>
              <w:jc w:val="center"/>
              <w:rPr>
                <w:rFonts w:ascii="Times New Roman" w:eastAsia="Times New Roman" w:hAnsi="Times New Roman" w:cs="Times New Roman"/>
                <w:bCs/>
              </w:rPr>
            </w:pPr>
            <w:r w:rsidRPr="00E60BEE">
              <w:rPr>
                <w:rFonts w:ascii="Times New Roman" w:eastAsia="Times New Roman" w:hAnsi="Times New Roman" w:cs="Times New Roman"/>
                <w:bCs/>
              </w:rPr>
              <w:t>1</w:t>
            </w:r>
          </w:p>
        </w:tc>
        <w:tc>
          <w:tcPr>
            <w:tcW w:w="1860" w:type="dxa"/>
            <w:tcBorders>
              <w:bottom w:val="single" w:sz="4" w:space="0" w:color="auto"/>
            </w:tcBorders>
            <w:shd w:val="clear" w:color="auto" w:fill="auto"/>
            <w:tcMar>
              <w:top w:w="20" w:type="dxa"/>
              <w:left w:w="20" w:type="dxa"/>
              <w:bottom w:w="20" w:type="dxa"/>
              <w:right w:w="20" w:type="dxa"/>
            </w:tcMar>
            <w:vAlign w:val="center"/>
          </w:tcPr>
          <w:p w14:paraId="7FF74FE6" w14:textId="77777777" w:rsidR="00E60BEE" w:rsidRPr="00E60BEE" w:rsidRDefault="00E60BEE" w:rsidP="00E60BEE">
            <w:pPr>
              <w:widowControl w:val="0"/>
              <w:spacing w:after="0" w:line="240" w:lineRule="auto"/>
              <w:jc w:val="center"/>
              <w:rPr>
                <w:rFonts w:ascii="Times New Roman" w:eastAsia="Times New Roman" w:hAnsi="Times New Roman" w:cs="Times New Roman"/>
                <w:bCs/>
                <w:i/>
                <w:iCs/>
              </w:rPr>
            </w:pPr>
            <w:r w:rsidRPr="00E60BEE">
              <w:rPr>
                <w:rFonts w:ascii="Times New Roman" w:eastAsia="Times New Roman" w:hAnsi="Times New Roman" w:cs="Times New Roman"/>
                <w:bCs/>
                <w:i/>
                <w:iCs/>
              </w:rPr>
              <w:t>2</w:t>
            </w:r>
          </w:p>
        </w:tc>
        <w:tc>
          <w:tcPr>
            <w:tcW w:w="3969" w:type="dxa"/>
            <w:tcBorders>
              <w:bottom w:val="single" w:sz="4" w:space="0" w:color="auto"/>
            </w:tcBorders>
            <w:shd w:val="clear" w:color="auto" w:fill="auto"/>
            <w:tcMar>
              <w:top w:w="20" w:type="dxa"/>
              <w:left w:w="20" w:type="dxa"/>
              <w:bottom w:w="20" w:type="dxa"/>
              <w:right w:w="20" w:type="dxa"/>
            </w:tcMar>
            <w:vAlign w:val="center"/>
          </w:tcPr>
          <w:p w14:paraId="4DC123DD" w14:textId="77777777" w:rsidR="00E60BEE" w:rsidRPr="00E60BEE" w:rsidRDefault="00E60BEE" w:rsidP="00E60BEE">
            <w:pPr>
              <w:widowControl w:val="0"/>
              <w:spacing w:after="0" w:line="240" w:lineRule="auto"/>
              <w:rPr>
                <w:rFonts w:ascii="Times New Roman" w:eastAsia="Times New Roman" w:hAnsi="Times New Roman" w:cs="Times New Roman"/>
                <w:bCs/>
                <w:i/>
                <w:iCs/>
                <w:lang w:eastAsia="lt-LT"/>
              </w:rPr>
            </w:pPr>
            <w:r w:rsidRPr="00E60BEE">
              <w:rPr>
                <w:rFonts w:ascii="Times New Roman" w:eastAsia="Times New Roman" w:hAnsi="Times New Roman" w:cs="Times New Roman"/>
                <w:bCs/>
                <w:i/>
                <w:iCs/>
                <w:lang w:eastAsia="lt-LT"/>
              </w:rPr>
              <w:t>3</w:t>
            </w:r>
          </w:p>
        </w:tc>
        <w:tc>
          <w:tcPr>
            <w:tcW w:w="3260" w:type="dxa"/>
          </w:tcPr>
          <w:p w14:paraId="0589B220" w14:textId="77777777" w:rsidR="00E60BEE" w:rsidRPr="00E60BEE" w:rsidRDefault="00E60BEE" w:rsidP="00E60BEE">
            <w:pPr>
              <w:widowControl w:val="0"/>
              <w:spacing w:after="0" w:line="240" w:lineRule="auto"/>
              <w:jc w:val="center"/>
              <w:rPr>
                <w:rFonts w:ascii="Times New Roman" w:eastAsia="Times New Roman" w:hAnsi="Times New Roman" w:cs="Times New Roman"/>
                <w:bCs/>
                <w:i/>
                <w:iCs/>
                <w:lang w:eastAsia="lt-LT"/>
              </w:rPr>
            </w:pPr>
            <w:r w:rsidRPr="00E60BEE">
              <w:rPr>
                <w:rFonts w:ascii="Times New Roman" w:eastAsia="Times New Roman" w:hAnsi="Times New Roman" w:cs="Times New Roman"/>
                <w:bCs/>
                <w:i/>
                <w:iCs/>
                <w:lang w:eastAsia="lt-LT"/>
              </w:rPr>
              <w:t>4</w:t>
            </w:r>
          </w:p>
        </w:tc>
      </w:tr>
      <w:tr w:rsidR="00E60BEE" w:rsidRPr="00E60BEE" w14:paraId="4B6D288C" w14:textId="77777777" w:rsidTr="00F8631C">
        <w:tc>
          <w:tcPr>
            <w:tcW w:w="540" w:type="dxa"/>
            <w:tcBorders>
              <w:right w:val="nil"/>
            </w:tcBorders>
            <w:shd w:val="clear" w:color="auto" w:fill="auto"/>
            <w:tcMar>
              <w:top w:w="20" w:type="dxa"/>
              <w:left w:w="20" w:type="dxa"/>
              <w:bottom w:w="20" w:type="dxa"/>
              <w:right w:w="20" w:type="dxa"/>
            </w:tcMar>
            <w:vAlign w:val="center"/>
          </w:tcPr>
          <w:p w14:paraId="591A38A0" w14:textId="77777777" w:rsidR="00E60BEE" w:rsidRPr="00E60BEE" w:rsidRDefault="00E60BEE" w:rsidP="00E60BEE">
            <w:pPr>
              <w:widowControl w:val="0"/>
              <w:spacing w:after="0" w:line="240" w:lineRule="auto"/>
              <w:jc w:val="center"/>
              <w:rPr>
                <w:rFonts w:ascii="Times New Roman" w:eastAsia="Times New Roman" w:hAnsi="Times New Roman" w:cs="Times New Roman"/>
                <w:bCs/>
              </w:rPr>
            </w:pPr>
          </w:p>
        </w:tc>
        <w:tc>
          <w:tcPr>
            <w:tcW w:w="1860" w:type="dxa"/>
            <w:tcBorders>
              <w:top w:val="single" w:sz="4" w:space="0" w:color="auto"/>
              <w:left w:val="nil"/>
              <w:bottom w:val="single" w:sz="4" w:space="0" w:color="auto"/>
              <w:right w:val="nil"/>
            </w:tcBorders>
            <w:shd w:val="clear" w:color="auto" w:fill="auto"/>
            <w:tcMar>
              <w:top w:w="20" w:type="dxa"/>
              <w:left w:w="20" w:type="dxa"/>
              <w:bottom w:w="20" w:type="dxa"/>
              <w:right w:w="20" w:type="dxa"/>
            </w:tcMar>
            <w:vAlign w:val="center"/>
          </w:tcPr>
          <w:p w14:paraId="5DFB2F56" w14:textId="77777777" w:rsidR="00E60BEE" w:rsidRPr="00E60BEE" w:rsidRDefault="00E60BEE" w:rsidP="00E60BEE">
            <w:pPr>
              <w:widowControl w:val="0"/>
              <w:spacing w:after="0" w:line="240" w:lineRule="auto"/>
              <w:jc w:val="center"/>
              <w:rPr>
                <w:rFonts w:ascii="Times New Roman" w:eastAsia="Times New Roman" w:hAnsi="Times New Roman" w:cs="Times New Roman"/>
                <w:iCs/>
              </w:rPr>
            </w:pPr>
            <w:r w:rsidRPr="00E60BEE">
              <w:rPr>
                <w:rFonts w:ascii="Times New Roman" w:eastAsia="Times New Roman" w:hAnsi="Times New Roman" w:cs="Times New Roman"/>
                <w:iCs/>
                <w:lang w:eastAsia="lt-LT"/>
              </w:rPr>
              <w:t>Siūlomo automobilio markė ir modelis</w:t>
            </w:r>
          </w:p>
        </w:tc>
        <w:tc>
          <w:tcPr>
            <w:tcW w:w="3969" w:type="dxa"/>
            <w:tcBorders>
              <w:top w:val="single" w:sz="4" w:space="0" w:color="auto"/>
              <w:left w:val="nil"/>
              <w:bottom w:val="single" w:sz="4" w:space="0" w:color="auto"/>
              <w:right w:val="single" w:sz="4" w:space="0" w:color="auto"/>
            </w:tcBorders>
            <w:shd w:val="clear" w:color="auto" w:fill="auto"/>
            <w:tcMar>
              <w:top w:w="20" w:type="dxa"/>
              <w:left w:w="20" w:type="dxa"/>
              <w:bottom w:w="20" w:type="dxa"/>
              <w:right w:w="20" w:type="dxa"/>
            </w:tcMar>
            <w:vAlign w:val="center"/>
          </w:tcPr>
          <w:p w14:paraId="0853CE96" w14:textId="77777777" w:rsidR="00E60BEE" w:rsidRPr="00E60BEE" w:rsidRDefault="00E60BEE" w:rsidP="00E60BEE">
            <w:pPr>
              <w:widowControl w:val="0"/>
              <w:spacing w:after="0" w:line="240" w:lineRule="auto"/>
              <w:rPr>
                <w:rFonts w:ascii="Times New Roman" w:eastAsia="Times New Roman" w:hAnsi="Times New Roman" w:cs="Times New Roman"/>
                <w:bCs/>
                <w:i/>
                <w:iCs/>
                <w:lang w:eastAsia="lt-LT"/>
              </w:rPr>
            </w:pPr>
          </w:p>
        </w:tc>
        <w:tc>
          <w:tcPr>
            <w:tcW w:w="3260" w:type="dxa"/>
            <w:tcBorders>
              <w:left w:val="single" w:sz="4" w:space="0" w:color="auto"/>
            </w:tcBorders>
          </w:tcPr>
          <w:p w14:paraId="122909E4" w14:textId="77777777" w:rsidR="00E60BEE" w:rsidRPr="00E60BEE" w:rsidRDefault="00E60BEE" w:rsidP="00E60BEE">
            <w:pPr>
              <w:widowControl w:val="0"/>
              <w:spacing w:after="0" w:line="240" w:lineRule="auto"/>
              <w:jc w:val="center"/>
              <w:rPr>
                <w:rFonts w:ascii="Times New Roman" w:eastAsia="Times New Roman" w:hAnsi="Times New Roman" w:cs="Times New Roman"/>
                <w:bCs/>
                <w:i/>
                <w:iCs/>
                <w:lang w:eastAsia="lt-LT"/>
              </w:rPr>
            </w:pPr>
            <w:r w:rsidRPr="00E60BEE">
              <w:rPr>
                <w:rFonts w:ascii="Times New Roman" w:eastAsia="Times New Roman" w:hAnsi="Times New Roman" w:cs="Times New Roman"/>
                <w:bCs/>
                <w:lang w:eastAsia="lt-LT"/>
              </w:rPr>
              <w:t>(</w:t>
            </w:r>
            <w:r w:rsidRPr="00E60BEE">
              <w:rPr>
                <w:rFonts w:ascii="Times New Roman" w:eastAsia="Times New Roman" w:hAnsi="Times New Roman" w:cs="Times New Roman"/>
                <w:bCs/>
                <w:i/>
                <w:lang w:eastAsia="lt-LT"/>
              </w:rPr>
              <w:t>įrašyti markės ir modelio pavadinimus</w:t>
            </w:r>
            <w:r w:rsidRPr="00E60BEE">
              <w:rPr>
                <w:rFonts w:ascii="Times New Roman" w:eastAsia="Times New Roman" w:hAnsi="Times New Roman" w:cs="Times New Roman"/>
                <w:bCs/>
                <w:lang w:eastAsia="lt-LT"/>
              </w:rPr>
              <w:t>)</w:t>
            </w:r>
          </w:p>
        </w:tc>
      </w:tr>
      <w:tr w:rsidR="00E60BEE" w:rsidRPr="00E60BEE" w14:paraId="689934EE" w14:textId="77777777" w:rsidTr="00F8631C">
        <w:tc>
          <w:tcPr>
            <w:tcW w:w="540" w:type="dxa"/>
            <w:shd w:val="clear" w:color="auto" w:fill="auto"/>
            <w:tcMar>
              <w:top w:w="20" w:type="dxa"/>
              <w:left w:w="20" w:type="dxa"/>
              <w:bottom w:w="20" w:type="dxa"/>
              <w:right w:w="20" w:type="dxa"/>
            </w:tcMar>
            <w:vAlign w:val="center"/>
          </w:tcPr>
          <w:p w14:paraId="35B96FF5"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1.</w:t>
            </w:r>
          </w:p>
        </w:tc>
        <w:tc>
          <w:tcPr>
            <w:tcW w:w="1860" w:type="dxa"/>
            <w:tcBorders>
              <w:top w:val="single" w:sz="4" w:space="0" w:color="auto"/>
            </w:tcBorders>
            <w:shd w:val="clear" w:color="auto" w:fill="auto"/>
            <w:tcMar>
              <w:top w:w="20" w:type="dxa"/>
              <w:left w:w="20" w:type="dxa"/>
              <w:bottom w:w="20" w:type="dxa"/>
              <w:right w:w="20" w:type="dxa"/>
            </w:tcMar>
            <w:vAlign w:val="center"/>
          </w:tcPr>
          <w:p w14:paraId="2608CF77"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Transporto priemonės tipas</w:t>
            </w:r>
          </w:p>
        </w:tc>
        <w:tc>
          <w:tcPr>
            <w:tcW w:w="3969" w:type="dxa"/>
            <w:tcBorders>
              <w:top w:val="single" w:sz="4" w:space="0" w:color="auto"/>
            </w:tcBorders>
            <w:shd w:val="clear" w:color="auto" w:fill="auto"/>
            <w:tcMar>
              <w:top w:w="20" w:type="dxa"/>
              <w:left w:w="60" w:type="dxa"/>
              <w:bottom w:w="20" w:type="dxa"/>
              <w:right w:w="60" w:type="dxa"/>
            </w:tcMar>
          </w:tcPr>
          <w:p w14:paraId="3B0BCA51"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1.1. Naujas M2 arba M3 klasės turistinis</w:t>
            </w:r>
            <w:r w:rsidRPr="00E60BEE">
              <w:rPr>
                <w:rFonts w:ascii="Times New Roman" w:eastAsia="Times New Roman" w:hAnsi="Times New Roman" w:cs="Times New Roman"/>
                <w:sz w:val="24"/>
              </w:rPr>
              <w:t xml:space="preserve"> </w:t>
            </w:r>
            <w:r w:rsidRPr="00E60BEE">
              <w:rPr>
                <w:rFonts w:ascii="Times New Roman" w:eastAsia="Times New Roman" w:hAnsi="Times New Roman" w:cs="Times New Roman"/>
              </w:rPr>
              <w:t>mikroautobusas, varomas dyzelinu, atitinkantis galiojančius LR teisės aktus ir (ar) ES direktyvas;</w:t>
            </w:r>
          </w:p>
          <w:p w14:paraId="4E5D673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1.2. Pritaikytas dirbti žiemos (iki -30ºC) ir vasaros (iki +35ºC) temperatūros sąlygomis;</w:t>
            </w:r>
          </w:p>
          <w:p w14:paraId="704D37AA"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1.3. Atitinkantis 2018 m. gegužės 30 d. Europos Parlamento ir Tarybos reglamentą (ES) 2018/858 dėl motorinių transporto priemonių ir jų priekabų bei tokioms transporto priemonėms skirtų sistemų, </w:t>
            </w:r>
            <w:r w:rsidRPr="00E60BEE">
              <w:rPr>
                <w:rFonts w:ascii="Times New Roman" w:eastAsia="Times New Roman" w:hAnsi="Times New Roman" w:cs="Times New Roman"/>
              </w:rPr>
              <w:lastRenderedPageBreak/>
              <w:t>komponentų ir atskirų techninių mazgų patvirtinimo ir rinkos priežiūros, kuriuo iš dalies keičiami reglamentai (EB) Nr. 715/2007 ir (EB) Nr. 595/2009 bei panaikinama direktyva 2007/46/EB.</w:t>
            </w:r>
          </w:p>
          <w:p w14:paraId="5D5D65AC"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1.4. Transporto priemonė turi būti nauja, neeksploatuota, pagaminta ne anksčiau kaip 2025 m.;</w:t>
            </w:r>
          </w:p>
          <w:p w14:paraId="63126D7F"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c>
          <w:tcPr>
            <w:tcW w:w="3260" w:type="dxa"/>
          </w:tcPr>
          <w:p w14:paraId="54FF7E32"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550F714D" w14:textId="77777777" w:rsidTr="00F8631C">
        <w:tc>
          <w:tcPr>
            <w:tcW w:w="540" w:type="dxa"/>
            <w:shd w:val="clear" w:color="auto" w:fill="auto"/>
            <w:tcMar>
              <w:top w:w="20" w:type="dxa"/>
              <w:left w:w="20" w:type="dxa"/>
              <w:bottom w:w="20" w:type="dxa"/>
              <w:right w:w="20" w:type="dxa"/>
            </w:tcMar>
            <w:vAlign w:val="center"/>
          </w:tcPr>
          <w:p w14:paraId="58907676"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2.</w:t>
            </w:r>
          </w:p>
        </w:tc>
        <w:tc>
          <w:tcPr>
            <w:tcW w:w="1860" w:type="dxa"/>
            <w:shd w:val="clear" w:color="auto" w:fill="auto"/>
            <w:tcMar>
              <w:top w:w="20" w:type="dxa"/>
              <w:left w:w="20" w:type="dxa"/>
              <w:bottom w:w="20" w:type="dxa"/>
              <w:right w:w="20" w:type="dxa"/>
            </w:tcMar>
            <w:vAlign w:val="center"/>
          </w:tcPr>
          <w:p w14:paraId="391D6B34"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Perkamas kiekis</w:t>
            </w:r>
          </w:p>
        </w:tc>
        <w:tc>
          <w:tcPr>
            <w:tcW w:w="3969" w:type="dxa"/>
            <w:shd w:val="clear" w:color="auto" w:fill="auto"/>
            <w:tcMar>
              <w:top w:w="20" w:type="dxa"/>
              <w:left w:w="60" w:type="dxa"/>
              <w:bottom w:w="20" w:type="dxa"/>
              <w:right w:w="60" w:type="dxa"/>
            </w:tcMar>
          </w:tcPr>
          <w:p w14:paraId="38A677AB"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2.1. 1 vnt.</w:t>
            </w:r>
          </w:p>
        </w:tc>
        <w:tc>
          <w:tcPr>
            <w:tcW w:w="3260" w:type="dxa"/>
          </w:tcPr>
          <w:p w14:paraId="6549A36D"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7DE3F01F" w14:textId="77777777" w:rsidTr="00F8631C">
        <w:tc>
          <w:tcPr>
            <w:tcW w:w="540" w:type="dxa"/>
            <w:shd w:val="clear" w:color="auto" w:fill="auto"/>
            <w:tcMar>
              <w:top w:w="20" w:type="dxa"/>
              <w:left w:w="20" w:type="dxa"/>
              <w:bottom w:w="20" w:type="dxa"/>
              <w:right w:w="20" w:type="dxa"/>
            </w:tcMar>
            <w:vAlign w:val="center"/>
          </w:tcPr>
          <w:p w14:paraId="4C7A759B"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3.</w:t>
            </w:r>
          </w:p>
        </w:tc>
        <w:tc>
          <w:tcPr>
            <w:tcW w:w="1860" w:type="dxa"/>
            <w:shd w:val="clear" w:color="auto" w:fill="auto"/>
            <w:tcMar>
              <w:top w:w="20" w:type="dxa"/>
              <w:left w:w="20" w:type="dxa"/>
              <w:bottom w:w="20" w:type="dxa"/>
              <w:right w:w="20" w:type="dxa"/>
            </w:tcMar>
            <w:vAlign w:val="center"/>
          </w:tcPr>
          <w:p w14:paraId="10FEA4F6"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Bendras ilgis</w:t>
            </w:r>
          </w:p>
        </w:tc>
        <w:tc>
          <w:tcPr>
            <w:tcW w:w="3969" w:type="dxa"/>
            <w:shd w:val="clear" w:color="auto" w:fill="auto"/>
            <w:tcMar>
              <w:top w:w="20" w:type="dxa"/>
              <w:left w:w="60" w:type="dxa"/>
              <w:bottom w:w="20" w:type="dxa"/>
              <w:right w:w="60" w:type="dxa"/>
            </w:tcMar>
          </w:tcPr>
          <w:p w14:paraId="140B2931"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3.1. Ne mažiau 7300 mm iki maksimaliai leidžiamo pagal transporto priemonės atitikties sertifikato išrašymo dieną galiojančius Lietuvos Respublikos teisės aktus šio tipo transporto priemonėms.</w:t>
            </w:r>
          </w:p>
        </w:tc>
        <w:tc>
          <w:tcPr>
            <w:tcW w:w="3260" w:type="dxa"/>
          </w:tcPr>
          <w:p w14:paraId="0B37FCA5"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7988EF47" w14:textId="77777777" w:rsidTr="00F8631C">
        <w:tc>
          <w:tcPr>
            <w:tcW w:w="540" w:type="dxa"/>
            <w:shd w:val="clear" w:color="auto" w:fill="auto"/>
            <w:tcMar>
              <w:top w:w="20" w:type="dxa"/>
              <w:left w:w="20" w:type="dxa"/>
              <w:bottom w:w="20" w:type="dxa"/>
              <w:right w:w="20" w:type="dxa"/>
            </w:tcMar>
            <w:vAlign w:val="center"/>
          </w:tcPr>
          <w:p w14:paraId="2C7FDF95" w14:textId="77777777" w:rsidR="00E60BEE" w:rsidRPr="00E60BEE" w:rsidRDefault="00E60BEE" w:rsidP="00E60BEE">
            <w:pPr>
              <w:widowControl w:val="0"/>
              <w:spacing w:after="0" w:line="240" w:lineRule="auto"/>
              <w:jc w:val="center"/>
              <w:rPr>
                <w:rFonts w:ascii="Times New Roman" w:eastAsia="Times New Roman" w:hAnsi="Times New Roman" w:cs="Times New Roman"/>
                <w:color w:val="000000"/>
              </w:rPr>
            </w:pPr>
            <w:r w:rsidRPr="00E60BEE">
              <w:rPr>
                <w:rFonts w:ascii="Times New Roman" w:eastAsia="Times New Roman" w:hAnsi="Times New Roman" w:cs="Times New Roman"/>
                <w:color w:val="000000"/>
              </w:rPr>
              <w:t>4.</w:t>
            </w:r>
          </w:p>
        </w:tc>
        <w:tc>
          <w:tcPr>
            <w:tcW w:w="1860" w:type="dxa"/>
            <w:shd w:val="clear" w:color="auto" w:fill="auto"/>
            <w:tcMar>
              <w:top w:w="20" w:type="dxa"/>
              <w:left w:w="20" w:type="dxa"/>
              <w:bottom w:w="20" w:type="dxa"/>
              <w:right w:w="20" w:type="dxa"/>
            </w:tcMar>
            <w:vAlign w:val="center"/>
          </w:tcPr>
          <w:p w14:paraId="40B11698" w14:textId="77777777" w:rsidR="00E60BEE" w:rsidRPr="00E60BEE" w:rsidRDefault="00E60BEE" w:rsidP="00E60BEE">
            <w:pPr>
              <w:widowControl w:val="0"/>
              <w:spacing w:after="0" w:line="240" w:lineRule="auto"/>
              <w:rPr>
                <w:rFonts w:ascii="Times New Roman" w:eastAsia="Times New Roman" w:hAnsi="Times New Roman" w:cs="Times New Roman"/>
                <w:color w:val="000000"/>
              </w:rPr>
            </w:pPr>
            <w:r w:rsidRPr="00E60BEE">
              <w:rPr>
                <w:rFonts w:ascii="Times New Roman" w:eastAsia="Times New Roman" w:hAnsi="Times New Roman" w:cs="Times New Roman"/>
                <w:color w:val="000000"/>
              </w:rPr>
              <w:t>Plotis</w:t>
            </w:r>
          </w:p>
        </w:tc>
        <w:tc>
          <w:tcPr>
            <w:tcW w:w="3969" w:type="dxa"/>
            <w:shd w:val="clear" w:color="auto" w:fill="auto"/>
            <w:tcMar>
              <w:top w:w="20" w:type="dxa"/>
              <w:left w:w="60" w:type="dxa"/>
              <w:bottom w:w="20" w:type="dxa"/>
              <w:right w:w="60" w:type="dxa"/>
            </w:tcMar>
          </w:tcPr>
          <w:p w14:paraId="64BC9949"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4.1. Ne daugiau 2020 mm.</w:t>
            </w:r>
          </w:p>
          <w:p w14:paraId="32517E15"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(išmatuotas pagal ISO 612-1978 standarto 6.2 punkto reikalavimus).</w:t>
            </w:r>
          </w:p>
        </w:tc>
        <w:tc>
          <w:tcPr>
            <w:tcW w:w="3260" w:type="dxa"/>
          </w:tcPr>
          <w:p w14:paraId="7B5EA911"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p>
        </w:tc>
      </w:tr>
      <w:tr w:rsidR="00E60BEE" w:rsidRPr="00E60BEE" w14:paraId="5A7880AB" w14:textId="77777777" w:rsidTr="00F8631C">
        <w:tc>
          <w:tcPr>
            <w:tcW w:w="540" w:type="dxa"/>
            <w:shd w:val="clear" w:color="auto" w:fill="auto"/>
            <w:tcMar>
              <w:top w:w="20" w:type="dxa"/>
              <w:left w:w="20" w:type="dxa"/>
              <w:bottom w:w="20" w:type="dxa"/>
              <w:right w:w="20" w:type="dxa"/>
            </w:tcMar>
            <w:vAlign w:val="center"/>
          </w:tcPr>
          <w:p w14:paraId="15506B9C" w14:textId="77777777" w:rsidR="00E60BEE" w:rsidRPr="00E60BEE" w:rsidRDefault="00E60BEE" w:rsidP="00E60BEE">
            <w:pPr>
              <w:widowControl w:val="0"/>
              <w:spacing w:after="0" w:line="240" w:lineRule="auto"/>
              <w:jc w:val="center"/>
              <w:rPr>
                <w:rFonts w:ascii="Times New Roman" w:eastAsia="Times New Roman" w:hAnsi="Times New Roman" w:cs="Times New Roman"/>
                <w:color w:val="000000"/>
              </w:rPr>
            </w:pPr>
            <w:r w:rsidRPr="00E60BEE">
              <w:rPr>
                <w:rFonts w:ascii="Times New Roman" w:eastAsia="Times New Roman" w:hAnsi="Times New Roman" w:cs="Times New Roman"/>
                <w:color w:val="000000"/>
              </w:rPr>
              <w:t>5.</w:t>
            </w:r>
          </w:p>
        </w:tc>
        <w:tc>
          <w:tcPr>
            <w:tcW w:w="1860" w:type="dxa"/>
            <w:shd w:val="clear" w:color="auto" w:fill="auto"/>
            <w:tcMar>
              <w:top w:w="20" w:type="dxa"/>
              <w:left w:w="20" w:type="dxa"/>
              <w:bottom w:w="20" w:type="dxa"/>
              <w:right w:w="20" w:type="dxa"/>
            </w:tcMar>
            <w:vAlign w:val="center"/>
          </w:tcPr>
          <w:p w14:paraId="493CFA0A" w14:textId="77777777" w:rsidR="00E60BEE" w:rsidRPr="00E60BEE" w:rsidRDefault="00E60BEE" w:rsidP="00E60BEE">
            <w:pPr>
              <w:widowControl w:val="0"/>
              <w:spacing w:after="0" w:line="240" w:lineRule="auto"/>
              <w:rPr>
                <w:rFonts w:ascii="Times New Roman" w:eastAsia="Times New Roman" w:hAnsi="Times New Roman" w:cs="Times New Roman"/>
                <w:color w:val="000000"/>
              </w:rPr>
            </w:pPr>
            <w:r w:rsidRPr="00E60BEE">
              <w:rPr>
                <w:rFonts w:ascii="Times New Roman" w:eastAsia="Times New Roman" w:hAnsi="Times New Roman" w:cs="Times New Roman"/>
                <w:color w:val="000000"/>
              </w:rPr>
              <w:t>Aukštis</w:t>
            </w:r>
          </w:p>
        </w:tc>
        <w:tc>
          <w:tcPr>
            <w:tcW w:w="3969" w:type="dxa"/>
            <w:shd w:val="clear" w:color="auto" w:fill="auto"/>
            <w:tcMar>
              <w:top w:w="20" w:type="dxa"/>
              <w:left w:w="60" w:type="dxa"/>
              <w:bottom w:w="20" w:type="dxa"/>
              <w:right w:w="60" w:type="dxa"/>
            </w:tcMar>
          </w:tcPr>
          <w:p w14:paraId="43513E94"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5.1. Ne daugiau nei 2800 mm.</w:t>
            </w:r>
          </w:p>
          <w:p w14:paraId="1EDA91A7"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(išmatuotas pagal ISO 612-1978 standarto 6.3 punkto reikalavimus).</w:t>
            </w:r>
          </w:p>
        </w:tc>
        <w:tc>
          <w:tcPr>
            <w:tcW w:w="3260" w:type="dxa"/>
          </w:tcPr>
          <w:p w14:paraId="42127DFF"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p>
        </w:tc>
      </w:tr>
      <w:tr w:rsidR="00E60BEE" w:rsidRPr="00E60BEE" w14:paraId="495F19F8" w14:textId="77777777" w:rsidTr="00F8631C">
        <w:tc>
          <w:tcPr>
            <w:tcW w:w="540" w:type="dxa"/>
            <w:shd w:val="clear" w:color="auto" w:fill="auto"/>
            <w:tcMar>
              <w:top w:w="20" w:type="dxa"/>
              <w:left w:w="20" w:type="dxa"/>
              <w:bottom w:w="20" w:type="dxa"/>
              <w:right w:w="20" w:type="dxa"/>
            </w:tcMar>
            <w:vAlign w:val="center"/>
          </w:tcPr>
          <w:p w14:paraId="5BED0293"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6.</w:t>
            </w:r>
          </w:p>
        </w:tc>
        <w:tc>
          <w:tcPr>
            <w:tcW w:w="1860" w:type="dxa"/>
            <w:shd w:val="clear" w:color="auto" w:fill="auto"/>
            <w:tcMar>
              <w:top w:w="20" w:type="dxa"/>
              <w:left w:w="20" w:type="dxa"/>
              <w:bottom w:w="20" w:type="dxa"/>
              <w:right w:w="20" w:type="dxa"/>
            </w:tcMar>
            <w:vAlign w:val="center"/>
          </w:tcPr>
          <w:p w14:paraId="2E88B52B"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Sėdimų vietų skaičius</w:t>
            </w:r>
          </w:p>
        </w:tc>
        <w:tc>
          <w:tcPr>
            <w:tcW w:w="3969" w:type="dxa"/>
            <w:shd w:val="clear" w:color="auto" w:fill="auto"/>
            <w:tcMar>
              <w:top w:w="20" w:type="dxa"/>
              <w:left w:w="60" w:type="dxa"/>
              <w:bottom w:w="20" w:type="dxa"/>
              <w:right w:w="60" w:type="dxa"/>
            </w:tcMar>
          </w:tcPr>
          <w:p w14:paraId="4D9AFE73"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6.1. Ne mažiau 19 sėdimų vietų ( +1 vairuotojui).</w:t>
            </w:r>
          </w:p>
        </w:tc>
        <w:tc>
          <w:tcPr>
            <w:tcW w:w="3260" w:type="dxa"/>
          </w:tcPr>
          <w:p w14:paraId="4E2054B9"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2B9A4F55" w14:textId="77777777" w:rsidTr="00F8631C">
        <w:tc>
          <w:tcPr>
            <w:tcW w:w="540" w:type="dxa"/>
            <w:shd w:val="clear" w:color="auto" w:fill="auto"/>
            <w:tcMar>
              <w:top w:w="20" w:type="dxa"/>
              <w:left w:w="20" w:type="dxa"/>
              <w:bottom w:w="20" w:type="dxa"/>
              <w:right w:w="20" w:type="dxa"/>
            </w:tcMar>
            <w:vAlign w:val="center"/>
          </w:tcPr>
          <w:p w14:paraId="607413FC"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7.</w:t>
            </w:r>
          </w:p>
        </w:tc>
        <w:tc>
          <w:tcPr>
            <w:tcW w:w="1860" w:type="dxa"/>
            <w:shd w:val="clear" w:color="auto" w:fill="auto"/>
            <w:tcMar>
              <w:top w:w="20" w:type="dxa"/>
              <w:left w:w="20" w:type="dxa"/>
              <w:bottom w:w="20" w:type="dxa"/>
              <w:right w:w="20" w:type="dxa"/>
            </w:tcMar>
            <w:vAlign w:val="center"/>
          </w:tcPr>
          <w:p w14:paraId="602FA308"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Keleivių įlipimo durys</w:t>
            </w:r>
          </w:p>
        </w:tc>
        <w:tc>
          <w:tcPr>
            <w:tcW w:w="3969" w:type="dxa"/>
            <w:shd w:val="clear" w:color="auto" w:fill="auto"/>
            <w:tcMar>
              <w:top w:w="20" w:type="dxa"/>
              <w:left w:w="60" w:type="dxa"/>
              <w:bottom w:w="20" w:type="dxa"/>
              <w:right w:w="60" w:type="dxa"/>
            </w:tcMar>
          </w:tcPr>
          <w:p w14:paraId="1E8E46BF"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7.1</w:t>
            </w:r>
            <w:r w:rsidRPr="00E60BEE">
              <w:rPr>
                <w:rFonts w:ascii="Times New Roman" w:eastAsia="Times New Roman" w:hAnsi="Times New Roman" w:cs="Times New Roman"/>
                <w:color w:val="000000"/>
              </w:rPr>
              <w:t xml:space="preserve"> Vairuotojo skyriuje atidaromos šoninės durys abiejose pusėse, keleivių įlaipinimas per dešinės pusės vairuotojo skyriaus duris. Keleivių įlipimo durų aukštis nemažiau 190 cm.</w:t>
            </w:r>
          </w:p>
          <w:p w14:paraId="533CC2E2"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7.2. Elektrinės  keleivių įlaipinimo durys valdomos iš vairuotojo darbo vietos. Durys turi atsidaryti atgal lygiagrečiai kėbulo šonui;</w:t>
            </w:r>
          </w:p>
          <w:p w14:paraId="5D0D4C77"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rPr>
              <w:t xml:space="preserve">7.3. </w:t>
            </w:r>
            <w:r w:rsidRPr="00E60BEE">
              <w:rPr>
                <w:rFonts w:ascii="Times New Roman" w:eastAsia="Times New Roman" w:hAnsi="Times New Roman" w:cs="Times New Roman"/>
                <w:color w:val="000000"/>
              </w:rPr>
              <w:t>Avarinis durų atidarymas viduje ir išorėje.</w:t>
            </w:r>
          </w:p>
          <w:p w14:paraId="623B4E71"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color w:val="000000"/>
              </w:rPr>
              <w:t>7.4. Šildomas durų stiklas</w:t>
            </w:r>
          </w:p>
          <w:p w14:paraId="183D1D6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7.4 </w:t>
            </w:r>
            <w:r w:rsidRPr="00E60BEE">
              <w:rPr>
                <w:rFonts w:ascii="Times New Roman" w:eastAsia="Times New Roman" w:hAnsi="Times New Roman" w:cs="Times New Roman"/>
                <w:color w:val="000000"/>
              </w:rPr>
              <w:t>Keleivių įlipimo laiptelis, atitinkantis Lietuvos Respublikoje galiojančių specialių reikalavimų mikroautobusams teisės aktų reikalavimus. Laiptelis turi būti dviejų pakopų. Turi būti laiptelių apšvietimo lemputė;</w:t>
            </w:r>
          </w:p>
          <w:p w14:paraId="7B9D651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7.5. Galinės durys dvivėrės, atsidarančios ne mažesniu kaip 180° kampu;</w:t>
            </w:r>
          </w:p>
          <w:p w14:paraId="603BDC13"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7.6. Imobilaizeris rakte.  Centrinis durų užraktas su distanciniu valdymu, leidžiantis vairuotojui užrakinti visas (vienu metu visas arba atskirai šonines ir galines) mikroautobuso salone esančias duris.</w:t>
            </w:r>
          </w:p>
        </w:tc>
        <w:tc>
          <w:tcPr>
            <w:tcW w:w="3260" w:type="dxa"/>
          </w:tcPr>
          <w:p w14:paraId="7376B212"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3F0290A7" w14:textId="77777777" w:rsidTr="00F8631C">
        <w:tc>
          <w:tcPr>
            <w:tcW w:w="540" w:type="dxa"/>
            <w:shd w:val="clear" w:color="auto" w:fill="auto"/>
            <w:tcMar>
              <w:top w:w="20" w:type="dxa"/>
              <w:left w:w="20" w:type="dxa"/>
              <w:bottom w:w="20" w:type="dxa"/>
              <w:right w:w="20" w:type="dxa"/>
            </w:tcMar>
            <w:vAlign w:val="center"/>
          </w:tcPr>
          <w:p w14:paraId="59E22DD8"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8.</w:t>
            </w:r>
          </w:p>
        </w:tc>
        <w:tc>
          <w:tcPr>
            <w:tcW w:w="1860" w:type="dxa"/>
            <w:shd w:val="clear" w:color="auto" w:fill="auto"/>
            <w:tcMar>
              <w:top w:w="20" w:type="dxa"/>
              <w:left w:w="20" w:type="dxa"/>
              <w:bottom w:w="20" w:type="dxa"/>
              <w:right w:w="20" w:type="dxa"/>
            </w:tcMar>
            <w:vAlign w:val="center"/>
          </w:tcPr>
          <w:p w14:paraId="550599A0"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Didžiausia leistina masė</w:t>
            </w:r>
          </w:p>
        </w:tc>
        <w:tc>
          <w:tcPr>
            <w:tcW w:w="3969" w:type="dxa"/>
            <w:shd w:val="clear" w:color="auto" w:fill="auto"/>
            <w:tcMar>
              <w:top w:w="20" w:type="dxa"/>
              <w:left w:w="60" w:type="dxa"/>
              <w:bottom w:w="20" w:type="dxa"/>
              <w:right w:w="60" w:type="dxa"/>
            </w:tcMar>
          </w:tcPr>
          <w:p w14:paraId="52E36704"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8.1. Pagal transporto priemonės atitikties sertifikato išrašymo dieną galiojančius Lietuvos Respublikos teisės aktus, bet ne didesnė nei 6 t.</w:t>
            </w:r>
          </w:p>
        </w:tc>
        <w:tc>
          <w:tcPr>
            <w:tcW w:w="3260" w:type="dxa"/>
          </w:tcPr>
          <w:p w14:paraId="78F3E0C3"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45854A09" w14:textId="77777777" w:rsidTr="00F8631C">
        <w:tc>
          <w:tcPr>
            <w:tcW w:w="540" w:type="dxa"/>
            <w:shd w:val="clear" w:color="auto" w:fill="auto"/>
            <w:tcMar>
              <w:top w:w="20" w:type="dxa"/>
              <w:left w:w="20" w:type="dxa"/>
              <w:bottom w:w="20" w:type="dxa"/>
              <w:right w:w="20" w:type="dxa"/>
            </w:tcMar>
            <w:vAlign w:val="center"/>
          </w:tcPr>
          <w:p w14:paraId="60741B3A"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9.</w:t>
            </w:r>
          </w:p>
        </w:tc>
        <w:tc>
          <w:tcPr>
            <w:tcW w:w="1860" w:type="dxa"/>
            <w:shd w:val="clear" w:color="auto" w:fill="auto"/>
            <w:tcMar>
              <w:top w:w="20" w:type="dxa"/>
              <w:left w:w="20" w:type="dxa"/>
              <w:bottom w:w="20" w:type="dxa"/>
              <w:right w:w="20" w:type="dxa"/>
            </w:tcMar>
            <w:vAlign w:val="center"/>
          </w:tcPr>
          <w:p w14:paraId="614561A0"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 xml:space="preserve">Varančiosios ašies </w:t>
            </w:r>
            <w:r w:rsidRPr="00E60BEE">
              <w:rPr>
                <w:rFonts w:ascii="Times New Roman" w:eastAsia="Times New Roman" w:hAnsi="Times New Roman" w:cs="Times New Roman"/>
              </w:rPr>
              <w:lastRenderedPageBreak/>
              <w:t>apkrova</w:t>
            </w:r>
          </w:p>
        </w:tc>
        <w:tc>
          <w:tcPr>
            <w:tcW w:w="3969" w:type="dxa"/>
            <w:tcBorders>
              <w:bottom w:val="single" w:sz="8" w:space="0" w:color="000000"/>
            </w:tcBorders>
            <w:shd w:val="clear" w:color="auto" w:fill="auto"/>
            <w:tcMar>
              <w:top w:w="20" w:type="dxa"/>
              <w:left w:w="60" w:type="dxa"/>
              <w:bottom w:w="20" w:type="dxa"/>
              <w:right w:w="60" w:type="dxa"/>
            </w:tcMar>
          </w:tcPr>
          <w:p w14:paraId="3DBF23FF"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lastRenderedPageBreak/>
              <w:t xml:space="preserve">9.1. Pagal transporto priemonės atitikties </w:t>
            </w:r>
            <w:r w:rsidRPr="00E60BEE">
              <w:rPr>
                <w:rFonts w:ascii="Times New Roman" w:eastAsia="Times New Roman" w:hAnsi="Times New Roman" w:cs="Times New Roman"/>
              </w:rPr>
              <w:lastRenderedPageBreak/>
              <w:t>sertifikato išrašymo dieną galiojančius Lietuvos Respublikos teisės aktus.</w:t>
            </w:r>
          </w:p>
        </w:tc>
        <w:tc>
          <w:tcPr>
            <w:tcW w:w="3260" w:type="dxa"/>
            <w:tcBorders>
              <w:bottom w:val="single" w:sz="8" w:space="0" w:color="000000"/>
            </w:tcBorders>
          </w:tcPr>
          <w:p w14:paraId="68D4C48D"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64E65D35" w14:textId="77777777" w:rsidTr="00F8631C">
        <w:tc>
          <w:tcPr>
            <w:tcW w:w="540" w:type="dxa"/>
            <w:shd w:val="clear" w:color="auto" w:fill="auto"/>
            <w:tcMar>
              <w:top w:w="20" w:type="dxa"/>
              <w:left w:w="20" w:type="dxa"/>
              <w:bottom w:w="20" w:type="dxa"/>
              <w:right w:w="20" w:type="dxa"/>
            </w:tcMar>
            <w:vAlign w:val="center"/>
          </w:tcPr>
          <w:p w14:paraId="25761BEE"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10.</w:t>
            </w:r>
          </w:p>
        </w:tc>
        <w:tc>
          <w:tcPr>
            <w:tcW w:w="1860" w:type="dxa"/>
            <w:shd w:val="clear" w:color="auto" w:fill="auto"/>
            <w:tcMar>
              <w:top w:w="20" w:type="dxa"/>
              <w:left w:w="20" w:type="dxa"/>
              <w:bottom w:w="20" w:type="dxa"/>
              <w:right w:w="20" w:type="dxa"/>
            </w:tcMar>
            <w:vAlign w:val="center"/>
          </w:tcPr>
          <w:p w14:paraId="3F1A3913"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Ašys</w:t>
            </w:r>
          </w:p>
        </w:tc>
        <w:tc>
          <w:tcPr>
            <w:tcW w:w="3969" w:type="dxa"/>
            <w:shd w:val="clear" w:color="auto" w:fill="auto"/>
            <w:tcMar>
              <w:top w:w="20" w:type="dxa"/>
              <w:left w:w="60" w:type="dxa"/>
              <w:bottom w:w="20" w:type="dxa"/>
              <w:right w:w="60" w:type="dxa"/>
            </w:tcMar>
          </w:tcPr>
          <w:p w14:paraId="6C0C6FE8"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10.1. Dvi.</w:t>
            </w:r>
          </w:p>
        </w:tc>
        <w:tc>
          <w:tcPr>
            <w:tcW w:w="3260" w:type="dxa"/>
          </w:tcPr>
          <w:p w14:paraId="342E079A"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41E07806" w14:textId="77777777" w:rsidTr="00F8631C">
        <w:tc>
          <w:tcPr>
            <w:tcW w:w="540" w:type="dxa"/>
            <w:shd w:val="clear" w:color="auto" w:fill="auto"/>
            <w:tcMar>
              <w:top w:w="20" w:type="dxa"/>
              <w:left w:w="20" w:type="dxa"/>
              <w:bottom w:w="20" w:type="dxa"/>
              <w:right w:w="20" w:type="dxa"/>
            </w:tcMar>
            <w:vAlign w:val="center"/>
          </w:tcPr>
          <w:p w14:paraId="7492B848"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11.</w:t>
            </w:r>
          </w:p>
        </w:tc>
        <w:tc>
          <w:tcPr>
            <w:tcW w:w="1860" w:type="dxa"/>
            <w:shd w:val="clear" w:color="auto" w:fill="auto"/>
            <w:tcMar>
              <w:top w:w="20" w:type="dxa"/>
              <w:left w:w="20" w:type="dxa"/>
              <w:bottom w:w="20" w:type="dxa"/>
              <w:right w:w="20" w:type="dxa"/>
            </w:tcMar>
            <w:vAlign w:val="center"/>
          </w:tcPr>
          <w:p w14:paraId="3BB48FED"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Jėgos agregatas</w:t>
            </w:r>
          </w:p>
        </w:tc>
        <w:tc>
          <w:tcPr>
            <w:tcW w:w="3969" w:type="dxa"/>
            <w:shd w:val="clear" w:color="auto" w:fill="auto"/>
            <w:tcMar>
              <w:top w:w="20" w:type="dxa"/>
              <w:left w:w="60" w:type="dxa"/>
              <w:bottom w:w="20" w:type="dxa"/>
              <w:right w:w="60" w:type="dxa"/>
            </w:tcMar>
          </w:tcPr>
          <w:p w14:paraId="190254FC"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11.1. Vidaus degimo, dyzelinis arba turbodyzelinis;</w:t>
            </w:r>
          </w:p>
          <w:p w14:paraId="098311E1"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11.2. Turi atitikti ne žemesnį kaip Euro VI E emisijos standartą arba ekologiškesnių ir ekonomiškesnių variklių oro taršos ribinius reikalavimus;</w:t>
            </w:r>
          </w:p>
          <w:p w14:paraId="04519F69"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11.3. Variklio galia – ne mažesnė nei 125 kW;</w:t>
            </w:r>
          </w:p>
          <w:p w14:paraId="4A5D3B3D"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11.4. Sukimo momentas – ne mažesnis nei 400 Nm;</w:t>
            </w:r>
          </w:p>
          <w:p w14:paraId="75B6608F"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11.5. Vidaus degimo variklio darbinis tūris ne didesnis negu 2000 cm2</w:t>
            </w:r>
          </w:p>
        </w:tc>
        <w:tc>
          <w:tcPr>
            <w:tcW w:w="3260" w:type="dxa"/>
          </w:tcPr>
          <w:p w14:paraId="70A34023"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2803B46A" w14:textId="77777777" w:rsidTr="00F8631C">
        <w:tc>
          <w:tcPr>
            <w:tcW w:w="540" w:type="dxa"/>
            <w:shd w:val="clear" w:color="auto" w:fill="auto"/>
            <w:tcMar>
              <w:top w:w="20" w:type="dxa"/>
              <w:left w:w="20" w:type="dxa"/>
              <w:bottom w:w="20" w:type="dxa"/>
              <w:right w:w="20" w:type="dxa"/>
            </w:tcMar>
            <w:vAlign w:val="center"/>
          </w:tcPr>
          <w:p w14:paraId="5B695B04" w14:textId="77777777" w:rsidR="00E60BEE" w:rsidRPr="00E60BEE" w:rsidRDefault="00E60BEE" w:rsidP="00E60BEE">
            <w:pPr>
              <w:widowControl w:val="0"/>
              <w:spacing w:after="0" w:line="240" w:lineRule="auto"/>
              <w:jc w:val="center"/>
              <w:rPr>
                <w:rFonts w:ascii="Times New Roman" w:eastAsia="Times New Roman" w:hAnsi="Times New Roman" w:cs="Times New Roman"/>
                <w:color w:val="000000"/>
              </w:rPr>
            </w:pPr>
            <w:r w:rsidRPr="00E60BEE">
              <w:rPr>
                <w:rFonts w:ascii="Times New Roman" w:eastAsia="Times New Roman" w:hAnsi="Times New Roman" w:cs="Times New Roman"/>
                <w:color w:val="000000"/>
              </w:rPr>
              <w:t>12.</w:t>
            </w:r>
          </w:p>
        </w:tc>
        <w:tc>
          <w:tcPr>
            <w:tcW w:w="1860" w:type="dxa"/>
            <w:shd w:val="clear" w:color="auto" w:fill="auto"/>
            <w:tcMar>
              <w:top w:w="20" w:type="dxa"/>
              <w:left w:w="20" w:type="dxa"/>
              <w:bottom w:w="20" w:type="dxa"/>
              <w:right w:w="20" w:type="dxa"/>
            </w:tcMar>
            <w:vAlign w:val="center"/>
          </w:tcPr>
          <w:p w14:paraId="73D58450" w14:textId="77777777" w:rsidR="00E60BEE" w:rsidRPr="00E60BEE" w:rsidRDefault="00E60BEE" w:rsidP="00E60BEE">
            <w:pPr>
              <w:widowControl w:val="0"/>
              <w:spacing w:after="0" w:line="240" w:lineRule="auto"/>
              <w:rPr>
                <w:rFonts w:ascii="Times New Roman" w:eastAsia="Times New Roman" w:hAnsi="Times New Roman" w:cs="Times New Roman"/>
                <w:color w:val="000000"/>
              </w:rPr>
            </w:pPr>
            <w:r w:rsidRPr="00E60BEE">
              <w:rPr>
                <w:rFonts w:ascii="Times New Roman" w:eastAsia="Times New Roman" w:hAnsi="Times New Roman" w:cs="Times New Roman"/>
                <w:color w:val="000000"/>
              </w:rPr>
              <w:t>Pavarų dėžė</w:t>
            </w:r>
          </w:p>
        </w:tc>
        <w:tc>
          <w:tcPr>
            <w:tcW w:w="3969" w:type="dxa"/>
            <w:shd w:val="clear" w:color="auto" w:fill="auto"/>
            <w:tcMar>
              <w:top w:w="20" w:type="dxa"/>
              <w:left w:w="60" w:type="dxa"/>
              <w:bottom w:w="20" w:type="dxa"/>
              <w:right w:w="60" w:type="dxa"/>
            </w:tcMar>
          </w:tcPr>
          <w:p w14:paraId="6141E56D"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12.1. Automatinė pavarų dėžė.</w:t>
            </w:r>
          </w:p>
        </w:tc>
        <w:tc>
          <w:tcPr>
            <w:tcW w:w="3260" w:type="dxa"/>
          </w:tcPr>
          <w:p w14:paraId="380B63E2"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p>
        </w:tc>
      </w:tr>
      <w:tr w:rsidR="00E60BEE" w:rsidRPr="00E60BEE" w14:paraId="77D05F57" w14:textId="77777777" w:rsidTr="00F8631C">
        <w:tc>
          <w:tcPr>
            <w:tcW w:w="540" w:type="dxa"/>
            <w:shd w:val="clear" w:color="auto" w:fill="auto"/>
            <w:tcMar>
              <w:top w:w="20" w:type="dxa"/>
              <w:left w:w="20" w:type="dxa"/>
              <w:bottom w:w="20" w:type="dxa"/>
              <w:right w:w="20" w:type="dxa"/>
            </w:tcMar>
            <w:vAlign w:val="center"/>
          </w:tcPr>
          <w:p w14:paraId="312CFBC8"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13.</w:t>
            </w:r>
          </w:p>
        </w:tc>
        <w:tc>
          <w:tcPr>
            <w:tcW w:w="1860" w:type="dxa"/>
            <w:shd w:val="clear" w:color="auto" w:fill="auto"/>
            <w:tcMar>
              <w:top w:w="20" w:type="dxa"/>
              <w:left w:w="20" w:type="dxa"/>
              <w:bottom w:w="20" w:type="dxa"/>
              <w:right w:w="20" w:type="dxa"/>
            </w:tcMar>
            <w:vAlign w:val="center"/>
          </w:tcPr>
          <w:p w14:paraId="25C4071E"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Ratai ir padangos</w:t>
            </w:r>
          </w:p>
        </w:tc>
        <w:tc>
          <w:tcPr>
            <w:tcW w:w="3969" w:type="dxa"/>
            <w:shd w:val="clear" w:color="auto" w:fill="auto"/>
            <w:tcMar>
              <w:top w:w="20" w:type="dxa"/>
              <w:left w:w="60" w:type="dxa"/>
              <w:bottom w:w="20" w:type="dxa"/>
              <w:right w:w="60" w:type="dxa"/>
            </w:tcMar>
          </w:tcPr>
          <w:p w14:paraId="6C51CD1B"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13.1. Ratų kiekis ant priekinės ašies – 2 vnt.;</w:t>
            </w:r>
          </w:p>
          <w:p w14:paraId="19368264"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13.2. Ratų kiekis ant galinės ašies – 4 vnt.;</w:t>
            </w:r>
          </w:p>
          <w:p w14:paraId="5B34FA49"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13.3. Standartinio dydžio atsarginis ratas;</w:t>
            </w:r>
          </w:p>
          <w:p w14:paraId="1A72B90F"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13.4. Plieniniai ratlankiai;</w:t>
            </w:r>
          </w:p>
          <w:p w14:paraId="3E323590"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13.5. Visi mikroautobuso ratlankiai turi būti su ratų gaubtais;</w:t>
            </w:r>
          </w:p>
          <w:p w14:paraId="273DA93C"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13.6. Mikroautobuse turi būti įdiegta padangų slėgio stebėjimo sistema. Sistema leidžianti stebėti darbinį padangų slėgį parametrų pakitimus ar normų viršijimą. Informacija apie šiuos parametrus turi būti pateikiama vairuotojo darbo vietoje, prietaisų skydelyje arba atskirame ekrane, atvaizduojanti/rodanti faktinį transporto priemonės ratų ir ašių išdėstymą duomenys turi būti atvaizduojami barais (bar);</w:t>
            </w:r>
          </w:p>
          <w:p w14:paraId="03922710"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13.7.</w:t>
            </w:r>
            <w:r w:rsidRPr="00E60BEE">
              <w:rPr>
                <w:rFonts w:ascii="Times New Roman" w:eastAsia="Times New Roman" w:hAnsi="Times New Roman" w:cs="Times New Roman"/>
                <w:sz w:val="20"/>
                <w:szCs w:val="20"/>
                <w:lang w:val="ru-RU"/>
              </w:rPr>
              <w:t xml:space="preserve"> </w:t>
            </w:r>
            <w:r w:rsidRPr="00E60BEE">
              <w:rPr>
                <w:rFonts w:ascii="Times New Roman" w:eastAsia="Times New Roman" w:hAnsi="Times New Roman" w:cs="Times New Roman"/>
                <w:color w:val="000000"/>
              </w:rPr>
              <w:t>Visų ratų purvasaugiai.</w:t>
            </w:r>
          </w:p>
        </w:tc>
        <w:tc>
          <w:tcPr>
            <w:tcW w:w="3260" w:type="dxa"/>
          </w:tcPr>
          <w:p w14:paraId="18F13023"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0F30C114" w14:textId="77777777" w:rsidTr="00F8631C">
        <w:tc>
          <w:tcPr>
            <w:tcW w:w="540" w:type="dxa"/>
            <w:shd w:val="clear" w:color="auto" w:fill="auto"/>
            <w:tcMar>
              <w:top w:w="20" w:type="dxa"/>
              <w:left w:w="20" w:type="dxa"/>
              <w:bottom w:w="20" w:type="dxa"/>
              <w:right w:w="20" w:type="dxa"/>
            </w:tcMar>
            <w:vAlign w:val="center"/>
          </w:tcPr>
          <w:p w14:paraId="0FE68864"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14.</w:t>
            </w:r>
          </w:p>
        </w:tc>
        <w:tc>
          <w:tcPr>
            <w:tcW w:w="1860" w:type="dxa"/>
            <w:shd w:val="clear" w:color="auto" w:fill="auto"/>
            <w:tcMar>
              <w:top w:w="20" w:type="dxa"/>
              <w:left w:w="20" w:type="dxa"/>
              <w:bottom w:w="20" w:type="dxa"/>
              <w:right w:w="20" w:type="dxa"/>
            </w:tcMar>
            <w:vAlign w:val="center"/>
          </w:tcPr>
          <w:p w14:paraId="1A0B1A81"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Saugumas</w:t>
            </w:r>
          </w:p>
        </w:tc>
        <w:tc>
          <w:tcPr>
            <w:tcW w:w="3969" w:type="dxa"/>
            <w:shd w:val="clear" w:color="auto" w:fill="auto"/>
            <w:tcMar>
              <w:top w:w="20" w:type="dxa"/>
              <w:left w:w="60" w:type="dxa"/>
              <w:bottom w:w="20" w:type="dxa"/>
              <w:right w:w="60" w:type="dxa"/>
            </w:tcMar>
          </w:tcPr>
          <w:p w14:paraId="370486DA"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rPr>
              <w:t xml:space="preserve">14.1 </w:t>
            </w:r>
            <w:r w:rsidRPr="00E60BEE">
              <w:rPr>
                <w:rFonts w:ascii="Times New Roman" w:eastAsia="Times New Roman" w:hAnsi="Times New Roman" w:cs="Times New Roman"/>
                <w:color w:val="000000"/>
              </w:rPr>
              <w:t>Oro pagalvių skaičius ir išdėstymas turi atitikti visus saugos standartus;</w:t>
            </w:r>
          </w:p>
          <w:p w14:paraId="43B637AE" w14:textId="77777777" w:rsidR="00E60BEE" w:rsidRPr="00E60BEE" w:rsidRDefault="00E60BEE" w:rsidP="00E60BEE">
            <w:pPr>
              <w:widowControl w:val="0"/>
              <w:spacing w:after="0" w:line="240" w:lineRule="auto"/>
              <w:jc w:val="both"/>
              <w:rPr>
                <w:rFonts w:ascii="Times New Roman" w:eastAsia="Calibri" w:hAnsi="Times New Roman" w:cs="Times New Roman"/>
                <w:color w:val="000000"/>
              </w:rPr>
            </w:pPr>
            <w:r w:rsidRPr="00E60BEE">
              <w:rPr>
                <w:rFonts w:ascii="Times New Roman" w:eastAsia="Times New Roman" w:hAnsi="Times New Roman" w:cs="Times New Roman"/>
              </w:rPr>
              <w:t xml:space="preserve">14.2 </w:t>
            </w:r>
            <w:r w:rsidRPr="00E60BEE">
              <w:rPr>
                <w:rFonts w:ascii="Times New Roman" w:eastAsia="Calibri" w:hAnsi="Times New Roman" w:cs="Times New Roman"/>
                <w:color w:val="000000"/>
              </w:rPr>
              <w:t>Neišjungtų šviesų (žibintų) perspėjimo signalas;</w:t>
            </w:r>
          </w:p>
          <w:p w14:paraId="4082E9EC"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14.3 Mikroautobuso salone turi būti uždengtos visos technologinės ertmės;</w:t>
            </w:r>
          </w:p>
          <w:p w14:paraId="7954E928"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14.4 Saugos diržų tvirtinimo taškai ir saugos diržai arba apsaugos sistemos kiekvienai sėdimai vietai, atitinkančios šios rūšies transporto priemonėms Lietuvoje galiojančius (automobilio pristatymo metu įsigaliojusius) saugaus eismo ar saugiam transportavimui keliamus reikalavimus. Saugiam keleivių ir įgulos nario transportavimui diržai turi būti sertifikuoti kaip Ar4m arba Ar4Nmt tipo, su automatine įtraukimo rite (atsegti diržai turi patys iki diržo sagties tvirtinimo įsitraukti į diržo ritę).</w:t>
            </w:r>
          </w:p>
        </w:tc>
        <w:tc>
          <w:tcPr>
            <w:tcW w:w="3260" w:type="dxa"/>
          </w:tcPr>
          <w:p w14:paraId="4981AF59"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258DA35C" w14:textId="77777777" w:rsidTr="00F8631C">
        <w:tc>
          <w:tcPr>
            <w:tcW w:w="540" w:type="dxa"/>
            <w:shd w:val="clear" w:color="auto" w:fill="auto"/>
            <w:tcMar>
              <w:top w:w="20" w:type="dxa"/>
              <w:left w:w="20" w:type="dxa"/>
              <w:bottom w:w="20" w:type="dxa"/>
              <w:right w:w="20" w:type="dxa"/>
            </w:tcMar>
            <w:vAlign w:val="center"/>
          </w:tcPr>
          <w:p w14:paraId="5C6BC447"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15.</w:t>
            </w:r>
          </w:p>
        </w:tc>
        <w:tc>
          <w:tcPr>
            <w:tcW w:w="1860" w:type="dxa"/>
            <w:shd w:val="clear" w:color="auto" w:fill="auto"/>
            <w:tcMar>
              <w:top w:w="20" w:type="dxa"/>
              <w:left w:w="20" w:type="dxa"/>
              <w:bottom w:w="20" w:type="dxa"/>
              <w:right w:w="20" w:type="dxa"/>
            </w:tcMar>
            <w:vAlign w:val="center"/>
          </w:tcPr>
          <w:p w14:paraId="2D55B17C" w14:textId="77777777" w:rsidR="00E60BEE" w:rsidRPr="00E60BEE" w:rsidRDefault="00E60BEE" w:rsidP="00E60BEE">
            <w:pPr>
              <w:widowControl w:val="0"/>
              <w:spacing w:after="0" w:line="240" w:lineRule="auto"/>
              <w:rPr>
                <w:rFonts w:ascii="Times New Roman" w:eastAsia="Times New Roman" w:hAnsi="Times New Roman" w:cs="Times New Roman"/>
                <w:strike/>
                <w:highlight w:val="yellow"/>
              </w:rPr>
            </w:pPr>
            <w:r w:rsidRPr="00E60BEE">
              <w:rPr>
                <w:rFonts w:ascii="Times New Roman" w:eastAsia="Times New Roman" w:hAnsi="Times New Roman" w:cs="Times New Roman"/>
              </w:rPr>
              <w:t>Pristatymas</w:t>
            </w:r>
          </w:p>
        </w:tc>
        <w:tc>
          <w:tcPr>
            <w:tcW w:w="3969" w:type="dxa"/>
            <w:shd w:val="clear" w:color="auto" w:fill="auto"/>
            <w:tcMar>
              <w:top w:w="20" w:type="dxa"/>
              <w:left w:w="60" w:type="dxa"/>
              <w:bottom w:w="20" w:type="dxa"/>
              <w:right w:w="60" w:type="dxa"/>
            </w:tcMar>
          </w:tcPr>
          <w:p w14:paraId="4B86A5C8" w14:textId="77777777" w:rsidR="00E60BEE" w:rsidRPr="00E60BEE" w:rsidRDefault="00E60BEE" w:rsidP="00E60BEE">
            <w:pPr>
              <w:widowControl w:val="0"/>
              <w:spacing w:after="0" w:line="240" w:lineRule="auto"/>
              <w:jc w:val="both"/>
              <w:rPr>
                <w:rFonts w:ascii="Times New Roman" w:eastAsia="Times New Roman" w:hAnsi="Times New Roman" w:cs="Times New Roman"/>
                <w:strike/>
                <w:highlight w:val="yellow"/>
              </w:rPr>
            </w:pPr>
            <w:r w:rsidRPr="00E60BEE">
              <w:rPr>
                <w:rFonts w:ascii="Times New Roman" w:eastAsia="Times New Roman" w:hAnsi="Times New Roman" w:cs="Times New Roman"/>
              </w:rPr>
              <w:t xml:space="preserve">15.1. Transporto priemonės turi būti </w:t>
            </w:r>
            <w:r w:rsidRPr="00E60BEE">
              <w:rPr>
                <w:rFonts w:ascii="Times New Roman" w:eastAsia="Times New Roman" w:hAnsi="Times New Roman" w:cs="Times New Roman"/>
              </w:rPr>
              <w:lastRenderedPageBreak/>
              <w:t>pristatytos ne vėliau kaip per 3 mėn. nuo sutarties įsigaliojimo dienos, su galimybe pratęsti 1 mėn.</w:t>
            </w:r>
          </w:p>
        </w:tc>
        <w:tc>
          <w:tcPr>
            <w:tcW w:w="3260" w:type="dxa"/>
          </w:tcPr>
          <w:p w14:paraId="0792CB4B"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62DB4321" w14:textId="77777777" w:rsidTr="00F8631C">
        <w:tc>
          <w:tcPr>
            <w:tcW w:w="540" w:type="dxa"/>
            <w:shd w:val="clear" w:color="auto" w:fill="auto"/>
            <w:tcMar>
              <w:top w:w="20" w:type="dxa"/>
              <w:left w:w="20" w:type="dxa"/>
              <w:bottom w:w="20" w:type="dxa"/>
              <w:right w:w="20" w:type="dxa"/>
            </w:tcMar>
            <w:vAlign w:val="center"/>
          </w:tcPr>
          <w:p w14:paraId="45C0D338"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16.</w:t>
            </w:r>
          </w:p>
        </w:tc>
        <w:tc>
          <w:tcPr>
            <w:tcW w:w="1860" w:type="dxa"/>
            <w:shd w:val="clear" w:color="auto" w:fill="auto"/>
            <w:tcMar>
              <w:top w:w="20" w:type="dxa"/>
              <w:left w:w="20" w:type="dxa"/>
              <w:bottom w:w="20" w:type="dxa"/>
              <w:right w:w="20" w:type="dxa"/>
            </w:tcMar>
            <w:vAlign w:val="center"/>
          </w:tcPr>
          <w:p w14:paraId="1173DA2C"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Stabdžiai</w:t>
            </w:r>
          </w:p>
        </w:tc>
        <w:tc>
          <w:tcPr>
            <w:tcW w:w="3969" w:type="dxa"/>
            <w:shd w:val="clear" w:color="auto" w:fill="auto"/>
            <w:tcMar>
              <w:top w:w="20" w:type="dxa"/>
              <w:left w:w="60" w:type="dxa"/>
              <w:bottom w:w="20" w:type="dxa"/>
              <w:right w:w="60" w:type="dxa"/>
            </w:tcMar>
          </w:tcPr>
          <w:p w14:paraId="248580C2"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16.1. Visi stabdžiai – diskinio tipo;</w:t>
            </w:r>
          </w:p>
          <w:p w14:paraId="30A963DA"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16.2. ABS antiblokavimo sistema;</w:t>
            </w:r>
          </w:p>
          <w:p w14:paraId="6D685FB6"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16.3. </w:t>
            </w:r>
            <w:r w:rsidRPr="00E60BEE">
              <w:rPr>
                <w:rFonts w:ascii="Times New Roman" w:eastAsia="Times New Roman" w:hAnsi="Times New Roman" w:cs="Times New Roman"/>
                <w:color w:val="000000"/>
              </w:rPr>
              <w:t>Ratų antiprabuksavimo sistema;</w:t>
            </w:r>
          </w:p>
          <w:p w14:paraId="582CA7D3" w14:textId="77777777" w:rsidR="00E60BEE" w:rsidRPr="00E60BEE" w:rsidRDefault="00E60BEE" w:rsidP="00E60BEE">
            <w:pPr>
              <w:widowControl w:val="0"/>
              <w:spacing w:after="0" w:line="240" w:lineRule="auto"/>
              <w:jc w:val="both"/>
              <w:rPr>
                <w:rFonts w:ascii="Times New Roman" w:eastAsia="Times New Roman" w:hAnsi="Times New Roman" w:cs="Times New Roman"/>
                <w:strike/>
              </w:rPr>
            </w:pPr>
            <w:r w:rsidRPr="00E60BEE">
              <w:rPr>
                <w:rFonts w:ascii="Times New Roman" w:eastAsia="Times New Roman" w:hAnsi="Times New Roman" w:cs="Times New Roman"/>
                <w:color w:val="000000"/>
              </w:rPr>
              <w:t>16.4. Elektroninė automobilio stabilumo sistema (tame tarpe ekstremalaus mikroautobuso stabdymo ir stabdymo jėgos paskirstymo sistemos).</w:t>
            </w:r>
          </w:p>
        </w:tc>
        <w:tc>
          <w:tcPr>
            <w:tcW w:w="3260" w:type="dxa"/>
          </w:tcPr>
          <w:p w14:paraId="442F3A45"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1CC14935" w14:textId="77777777" w:rsidTr="00F8631C">
        <w:tc>
          <w:tcPr>
            <w:tcW w:w="540" w:type="dxa"/>
            <w:shd w:val="clear" w:color="auto" w:fill="auto"/>
            <w:tcMar>
              <w:top w:w="20" w:type="dxa"/>
              <w:left w:w="20" w:type="dxa"/>
              <w:bottom w:w="20" w:type="dxa"/>
              <w:right w:w="20" w:type="dxa"/>
            </w:tcMar>
            <w:vAlign w:val="center"/>
          </w:tcPr>
          <w:p w14:paraId="10AB2F91"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17.</w:t>
            </w:r>
          </w:p>
        </w:tc>
        <w:tc>
          <w:tcPr>
            <w:tcW w:w="1860" w:type="dxa"/>
            <w:shd w:val="clear" w:color="auto" w:fill="auto"/>
            <w:tcMar>
              <w:top w:w="20" w:type="dxa"/>
              <w:left w:w="20" w:type="dxa"/>
              <w:bottom w:w="20" w:type="dxa"/>
              <w:right w:w="20" w:type="dxa"/>
            </w:tcMar>
            <w:vAlign w:val="center"/>
          </w:tcPr>
          <w:p w14:paraId="124C9AB5"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Vairavimo sistema</w:t>
            </w:r>
          </w:p>
        </w:tc>
        <w:tc>
          <w:tcPr>
            <w:tcW w:w="3969" w:type="dxa"/>
            <w:shd w:val="clear" w:color="auto" w:fill="auto"/>
            <w:tcMar>
              <w:top w:w="20" w:type="dxa"/>
              <w:left w:w="60" w:type="dxa"/>
              <w:bottom w:w="20" w:type="dxa"/>
              <w:right w:w="60" w:type="dxa"/>
            </w:tcMar>
          </w:tcPr>
          <w:p w14:paraId="1FD7BABE"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17.1. Sistema su stiprintuvu;</w:t>
            </w:r>
          </w:p>
          <w:p w14:paraId="3223CC36"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17.2. Vairas kairėje pusėje;</w:t>
            </w:r>
          </w:p>
          <w:p w14:paraId="225E0E82"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17.3. Vairo padėtis reguliuojama.</w:t>
            </w:r>
          </w:p>
        </w:tc>
        <w:tc>
          <w:tcPr>
            <w:tcW w:w="3260" w:type="dxa"/>
          </w:tcPr>
          <w:p w14:paraId="0D5F515E"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7CD48D75" w14:textId="77777777" w:rsidTr="00F8631C">
        <w:tc>
          <w:tcPr>
            <w:tcW w:w="540" w:type="dxa"/>
            <w:shd w:val="clear" w:color="auto" w:fill="auto"/>
            <w:tcMar>
              <w:top w:w="20" w:type="dxa"/>
              <w:left w:w="20" w:type="dxa"/>
              <w:bottom w:w="20" w:type="dxa"/>
              <w:right w:w="20" w:type="dxa"/>
            </w:tcMar>
            <w:vAlign w:val="center"/>
          </w:tcPr>
          <w:p w14:paraId="3E2249B9"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18.</w:t>
            </w:r>
          </w:p>
        </w:tc>
        <w:tc>
          <w:tcPr>
            <w:tcW w:w="1860" w:type="dxa"/>
            <w:shd w:val="clear" w:color="auto" w:fill="auto"/>
            <w:tcMar>
              <w:top w:w="20" w:type="dxa"/>
              <w:left w:w="20" w:type="dxa"/>
              <w:bottom w:w="20" w:type="dxa"/>
              <w:right w:w="20" w:type="dxa"/>
            </w:tcMar>
            <w:vAlign w:val="center"/>
          </w:tcPr>
          <w:p w14:paraId="44732562"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Elektros sistema</w:t>
            </w:r>
          </w:p>
        </w:tc>
        <w:tc>
          <w:tcPr>
            <w:tcW w:w="3969" w:type="dxa"/>
            <w:shd w:val="clear" w:color="auto" w:fill="auto"/>
            <w:tcMar>
              <w:top w:w="20" w:type="dxa"/>
              <w:left w:w="60" w:type="dxa"/>
              <w:bottom w:w="20" w:type="dxa"/>
              <w:right w:w="60" w:type="dxa"/>
            </w:tcMar>
          </w:tcPr>
          <w:p w14:paraId="106DFF04"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18.1. Darbinė įtampa – 12 V DC;</w:t>
            </w:r>
          </w:p>
          <w:p w14:paraId="66DCEAD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18.2. USB </w:t>
            </w:r>
            <w:r w:rsidRPr="00E60BEE">
              <w:rPr>
                <w:rFonts w:ascii="Times New Roman" w:eastAsia="Times New Roman" w:hAnsi="Times New Roman" w:cs="Times New Roman"/>
                <w:color w:val="FF0000"/>
              </w:rPr>
              <w:t>+</w:t>
            </w:r>
            <w:r w:rsidRPr="00E60BEE">
              <w:rPr>
                <w:rFonts w:ascii="Times New Roman" w:eastAsia="Times New Roman" w:hAnsi="Times New Roman" w:cs="Times New Roman"/>
              </w:rPr>
              <w:t xml:space="preserve"> Type-C lizdai kiekvienoje keleivių sėdimoje eilėje su apsauga nuo trumpo jungimo;</w:t>
            </w:r>
          </w:p>
          <w:p w14:paraId="4429D7ED"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18.3. </w:t>
            </w:r>
            <w:bookmarkStart w:id="7" w:name="_Hlk149219393"/>
            <w:r w:rsidRPr="00E60BEE">
              <w:rPr>
                <w:rFonts w:ascii="Times New Roman" w:eastAsia="Times New Roman" w:hAnsi="Times New Roman" w:cs="Times New Roman"/>
              </w:rPr>
              <w:t>Sumontuotos veikiančios rozetės (220 V) su  ne mažesniu negu 2,0 kW galios tikrosios sinusoidės keitikliu. Ne mažiau kaip po vieną rozetę keturioms vietoms, mobiliųjų telefonų ir kitų nešiojamų prietaisų pakrovimui su apsauga nuo trumpo jungimo. Vairuotojo darbo vietoje ne mažiau – 1 vnt.</w:t>
            </w:r>
            <w:bookmarkEnd w:id="7"/>
            <w:r w:rsidRPr="00E60BEE">
              <w:rPr>
                <w:rFonts w:ascii="Times New Roman" w:eastAsia="Times New Roman" w:hAnsi="Times New Roman" w:cs="Times New Roman"/>
              </w:rPr>
              <w:t xml:space="preserve"> </w:t>
            </w:r>
          </w:p>
        </w:tc>
        <w:tc>
          <w:tcPr>
            <w:tcW w:w="3260" w:type="dxa"/>
          </w:tcPr>
          <w:p w14:paraId="144D842E"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75A74114" w14:textId="77777777" w:rsidTr="00F8631C">
        <w:tc>
          <w:tcPr>
            <w:tcW w:w="540" w:type="dxa"/>
            <w:shd w:val="clear" w:color="auto" w:fill="auto"/>
            <w:tcMar>
              <w:top w:w="20" w:type="dxa"/>
              <w:left w:w="20" w:type="dxa"/>
              <w:bottom w:w="20" w:type="dxa"/>
              <w:right w:w="20" w:type="dxa"/>
            </w:tcMar>
            <w:vAlign w:val="center"/>
          </w:tcPr>
          <w:p w14:paraId="0143BCEA"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19.</w:t>
            </w:r>
          </w:p>
        </w:tc>
        <w:tc>
          <w:tcPr>
            <w:tcW w:w="1860" w:type="dxa"/>
            <w:shd w:val="clear" w:color="auto" w:fill="auto"/>
            <w:tcMar>
              <w:top w:w="20" w:type="dxa"/>
              <w:left w:w="20" w:type="dxa"/>
              <w:bottom w:w="20" w:type="dxa"/>
              <w:right w:w="20" w:type="dxa"/>
            </w:tcMar>
            <w:vAlign w:val="center"/>
          </w:tcPr>
          <w:p w14:paraId="1EB316C8"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Akumuliatoriai</w:t>
            </w:r>
          </w:p>
        </w:tc>
        <w:tc>
          <w:tcPr>
            <w:tcW w:w="3969" w:type="dxa"/>
            <w:shd w:val="clear" w:color="auto" w:fill="auto"/>
            <w:tcMar>
              <w:top w:w="20" w:type="dxa"/>
              <w:left w:w="60" w:type="dxa"/>
              <w:bottom w:w="20" w:type="dxa"/>
              <w:right w:w="60" w:type="dxa"/>
            </w:tcMar>
          </w:tcPr>
          <w:p w14:paraId="577DABDB"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19.1. 12 V akumuliatoriaus baterija;</w:t>
            </w:r>
          </w:p>
          <w:p w14:paraId="0B36D48E"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19.2. Baterija turi būti montuojamos nuo korozijos apsaugotame dėkle.</w:t>
            </w:r>
          </w:p>
        </w:tc>
        <w:tc>
          <w:tcPr>
            <w:tcW w:w="3260" w:type="dxa"/>
          </w:tcPr>
          <w:p w14:paraId="5184FB3D"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45B14561" w14:textId="77777777" w:rsidTr="00F8631C">
        <w:tc>
          <w:tcPr>
            <w:tcW w:w="540" w:type="dxa"/>
            <w:shd w:val="clear" w:color="auto" w:fill="auto"/>
            <w:tcMar>
              <w:top w:w="20" w:type="dxa"/>
              <w:left w:w="20" w:type="dxa"/>
              <w:bottom w:w="20" w:type="dxa"/>
              <w:right w:w="20" w:type="dxa"/>
            </w:tcMar>
            <w:vAlign w:val="center"/>
          </w:tcPr>
          <w:p w14:paraId="2C788804"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20.</w:t>
            </w:r>
          </w:p>
        </w:tc>
        <w:tc>
          <w:tcPr>
            <w:tcW w:w="1860" w:type="dxa"/>
            <w:shd w:val="clear" w:color="auto" w:fill="auto"/>
            <w:tcMar>
              <w:top w:w="20" w:type="dxa"/>
              <w:left w:w="20" w:type="dxa"/>
              <w:bottom w:w="20" w:type="dxa"/>
              <w:right w:w="20" w:type="dxa"/>
            </w:tcMar>
            <w:vAlign w:val="center"/>
          </w:tcPr>
          <w:p w14:paraId="2706BCB9"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Aušinimo sistema</w:t>
            </w:r>
          </w:p>
        </w:tc>
        <w:tc>
          <w:tcPr>
            <w:tcW w:w="3969" w:type="dxa"/>
            <w:shd w:val="clear" w:color="auto" w:fill="auto"/>
            <w:tcMar>
              <w:top w:w="20" w:type="dxa"/>
              <w:left w:w="60" w:type="dxa"/>
              <w:bottom w:w="20" w:type="dxa"/>
              <w:right w:w="60" w:type="dxa"/>
            </w:tcMar>
          </w:tcPr>
          <w:p w14:paraId="4882D2AF"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20.1. Variklis aušinamas aušinimo skysčiu. Variklio aušinimo sistema turi būti užpildyta aušinimo skysčiu, neužšąlančiu prie -30°C temperatūros;</w:t>
            </w:r>
          </w:p>
          <w:p w14:paraId="5DD9565E"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20.2. Aušinimo žarnos ir vamzdžiai privalo būti pagamintos iš korozijai atsparių medžiagų, su tinkama šilumos izoliacija ir apsauga nuo mechaninių pažeidimų.</w:t>
            </w:r>
          </w:p>
        </w:tc>
        <w:tc>
          <w:tcPr>
            <w:tcW w:w="3260" w:type="dxa"/>
          </w:tcPr>
          <w:p w14:paraId="75D34955"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00B3D601" w14:textId="77777777" w:rsidTr="00F8631C">
        <w:tc>
          <w:tcPr>
            <w:tcW w:w="540" w:type="dxa"/>
            <w:shd w:val="clear" w:color="auto" w:fill="auto"/>
            <w:tcMar>
              <w:top w:w="60" w:type="dxa"/>
              <w:left w:w="60" w:type="dxa"/>
              <w:bottom w:w="60" w:type="dxa"/>
              <w:right w:w="60" w:type="dxa"/>
            </w:tcMar>
            <w:vAlign w:val="center"/>
          </w:tcPr>
          <w:p w14:paraId="3CBF6BB0" w14:textId="77777777" w:rsidR="00E60BEE" w:rsidRPr="00E60BEE" w:rsidRDefault="00E60BEE" w:rsidP="00E60BEE">
            <w:pPr>
              <w:widowControl w:val="0"/>
              <w:spacing w:after="0" w:line="240" w:lineRule="auto"/>
              <w:jc w:val="center"/>
              <w:rPr>
                <w:rFonts w:ascii="Times New Roman" w:eastAsia="Times New Roman" w:hAnsi="Times New Roman" w:cs="Times New Roman"/>
                <w:highlight w:val="red"/>
              </w:rPr>
            </w:pPr>
            <w:r w:rsidRPr="00E60BEE">
              <w:rPr>
                <w:rFonts w:ascii="Times New Roman" w:eastAsia="Times New Roman" w:hAnsi="Times New Roman" w:cs="Times New Roman"/>
              </w:rPr>
              <w:t>21.</w:t>
            </w:r>
          </w:p>
        </w:tc>
        <w:tc>
          <w:tcPr>
            <w:tcW w:w="1860" w:type="dxa"/>
            <w:shd w:val="clear" w:color="auto" w:fill="auto"/>
            <w:tcMar>
              <w:top w:w="60" w:type="dxa"/>
              <w:left w:w="60" w:type="dxa"/>
              <w:bottom w:w="60" w:type="dxa"/>
              <w:right w:w="60" w:type="dxa"/>
            </w:tcMar>
            <w:vAlign w:val="center"/>
          </w:tcPr>
          <w:p w14:paraId="1693036D"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Degalų rezervuaras</w:t>
            </w:r>
          </w:p>
        </w:tc>
        <w:tc>
          <w:tcPr>
            <w:tcW w:w="3969" w:type="dxa"/>
            <w:shd w:val="clear" w:color="auto" w:fill="auto"/>
            <w:tcMar>
              <w:top w:w="60" w:type="dxa"/>
              <w:left w:w="60" w:type="dxa"/>
              <w:bottom w:w="60" w:type="dxa"/>
              <w:right w:w="60" w:type="dxa"/>
            </w:tcMar>
          </w:tcPr>
          <w:p w14:paraId="20F720D3"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21.1. Kuro bako talpa ne mažiau 75l.</w:t>
            </w:r>
          </w:p>
          <w:p w14:paraId="43B30948"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21.2. Kuro bakas pritaikytas kuro lygio matavimo sistemos įdiegimui.</w:t>
            </w:r>
          </w:p>
        </w:tc>
        <w:tc>
          <w:tcPr>
            <w:tcW w:w="3260" w:type="dxa"/>
          </w:tcPr>
          <w:p w14:paraId="4677E5B3"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32FBE081" w14:textId="77777777" w:rsidTr="00F8631C">
        <w:tc>
          <w:tcPr>
            <w:tcW w:w="540" w:type="dxa"/>
            <w:shd w:val="clear" w:color="auto" w:fill="auto"/>
            <w:tcMar>
              <w:top w:w="60" w:type="dxa"/>
              <w:left w:w="60" w:type="dxa"/>
              <w:bottom w:w="60" w:type="dxa"/>
              <w:right w:w="60" w:type="dxa"/>
            </w:tcMar>
            <w:vAlign w:val="center"/>
          </w:tcPr>
          <w:p w14:paraId="0E258CE7"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22.</w:t>
            </w:r>
          </w:p>
        </w:tc>
        <w:tc>
          <w:tcPr>
            <w:tcW w:w="1860" w:type="dxa"/>
            <w:shd w:val="clear" w:color="auto" w:fill="auto"/>
            <w:tcMar>
              <w:top w:w="60" w:type="dxa"/>
              <w:left w:w="60" w:type="dxa"/>
              <w:bottom w:w="60" w:type="dxa"/>
              <w:right w:w="60" w:type="dxa"/>
            </w:tcMar>
            <w:vAlign w:val="center"/>
          </w:tcPr>
          <w:p w14:paraId="519B37A9"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Mikroautobuso greičio ribojimas</w:t>
            </w:r>
          </w:p>
        </w:tc>
        <w:tc>
          <w:tcPr>
            <w:tcW w:w="3969" w:type="dxa"/>
            <w:shd w:val="clear" w:color="auto" w:fill="auto"/>
            <w:tcMar>
              <w:top w:w="60" w:type="dxa"/>
              <w:left w:w="60" w:type="dxa"/>
              <w:bottom w:w="60" w:type="dxa"/>
              <w:right w:w="60" w:type="dxa"/>
            </w:tcMar>
          </w:tcPr>
          <w:p w14:paraId="4AB32726"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22.1. Greičio ribotuvas.</w:t>
            </w:r>
          </w:p>
        </w:tc>
        <w:tc>
          <w:tcPr>
            <w:tcW w:w="3260" w:type="dxa"/>
          </w:tcPr>
          <w:p w14:paraId="55F1A961"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3B341305" w14:textId="77777777" w:rsidTr="00F8631C">
        <w:tc>
          <w:tcPr>
            <w:tcW w:w="540" w:type="dxa"/>
            <w:shd w:val="clear" w:color="auto" w:fill="auto"/>
            <w:tcMar>
              <w:top w:w="60" w:type="dxa"/>
              <w:left w:w="60" w:type="dxa"/>
              <w:bottom w:w="60" w:type="dxa"/>
              <w:right w:w="60" w:type="dxa"/>
            </w:tcMar>
            <w:vAlign w:val="center"/>
          </w:tcPr>
          <w:p w14:paraId="03E08EC8" w14:textId="77777777" w:rsidR="00E60BEE" w:rsidRPr="00E60BEE" w:rsidRDefault="00E60BEE" w:rsidP="00E60BEE">
            <w:pPr>
              <w:widowControl w:val="0"/>
              <w:spacing w:after="0" w:line="240" w:lineRule="auto"/>
              <w:jc w:val="center"/>
              <w:rPr>
                <w:rFonts w:ascii="Times New Roman" w:eastAsia="Times New Roman" w:hAnsi="Times New Roman" w:cs="Times New Roman"/>
                <w:highlight w:val="yellow"/>
              </w:rPr>
            </w:pPr>
            <w:r w:rsidRPr="00E60BEE">
              <w:rPr>
                <w:rFonts w:ascii="Times New Roman" w:eastAsia="Times New Roman" w:hAnsi="Times New Roman" w:cs="Times New Roman"/>
              </w:rPr>
              <w:t>23.</w:t>
            </w:r>
          </w:p>
        </w:tc>
        <w:tc>
          <w:tcPr>
            <w:tcW w:w="1860" w:type="dxa"/>
            <w:shd w:val="clear" w:color="auto" w:fill="auto"/>
            <w:tcMar>
              <w:top w:w="60" w:type="dxa"/>
              <w:left w:w="60" w:type="dxa"/>
              <w:bottom w:w="60" w:type="dxa"/>
              <w:right w:w="60" w:type="dxa"/>
            </w:tcMar>
            <w:vAlign w:val="center"/>
          </w:tcPr>
          <w:p w14:paraId="58D240EF"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Kėbulas</w:t>
            </w:r>
          </w:p>
        </w:tc>
        <w:tc>
          <w:tcPr>
            <w:tcW w:w="3969" w:type="dxa"/>
            <w:shd w:val="clear" w:color="auto" w:fill="auto"/>
            <w:tcMar>
              <w:top w:w="60" w:type="dxa"/>
              <w:left w:w="60" w:type="dxa"/>
              <w:bottom w:w="60" w:type="dxa"/>
              <w:right w:w="60" w:type="dxa"/>
            </w:tcMar>
          </w:tcPr>
          <w:p w14:paraId="1511E618"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23.1. Cinkuotas, galvanizuotas ne mažiau kaip 50% arba padengtas kita ne mažiau veiksminga antikorozine medžiaga, garantija nuo kiauryminio prarūdijimo– ne mažesnė kaip 10 metų.  </w:t>
            </w:r>
          </w:p>
        </w:tc>
        <w:tc>
          <w:tcPr>
            <w:tcW w:w="3260" w:type="dxa"/>
          </w:tcPr>
          <w:p w14:paraId="6AB4F551"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066FB331" w14:textId="77777777" w:rsidTr="00F8631C">
        <w:tc>
          <w:tcPr>
            <w:tcW w:w="540" w:type="dxa"/>
            <w:shd w:val="clear" w:color="auto" w:fill="auto"/>
            <w:tcMar>
              <w:top w:w="60" w:type="dxa"/>
              <w:left w:w="60" w:type="dxa"/>
              <w:bottom w:w="60" w:type="dxa"/>
              <w:right w:w="60" w:type="dxa"/>
            </w:tcMar>
            <w:vAlign w:val="center"/>
          </w:tcPr>
          <w:p w14:paraId="57CA848D" w14:textId="77777777" w:rsidR="00E60BEE" w:rsidRPr="00E60BEE" w:rsidRDefault="00E60BEE" w:rsidP="00E60BEE">
            <w:pPr>
              <w:widowControl w:val="0"/>
              <w:spacing w:after="0" w:line="240" w:lineRule="auto"/>
              <w:jc w:val="center"/>
              <w:rPr>
                <w:rFonts w:ascii="Times New Roman" w:eastAsia="Times New Roman" w:hAnsi="Times New Roman" w:cs="Times New Roman"/>
                <w:highlight w:val="green"/>
              </w:rPr>
            </w:pPr>
            <w:r w:rsidRPr="00E60BEE">
              <w:rPr>
                <w:rFonts w:ascii="Times New Roman" w:eastAsia="Times New Roman" w:hAnsi="Times New Roman" w:cs="Times New Roman"/>
              </w:rPr>
              <w:t>24.</w:t>
            </w:r>
          </w:p>
        </w:tc>
        <w:tc>
          <w:tcPr>
            <w:tcW w:w="1860" w:type="dxa"/>
            <w:shd w:val="clear" w:color="auto" w:fill="auto"/>
            <w:tcMar>
              <w:top w:w="60" w:type="dxa"/>
              <w:left w:w="60" w:type="dxa"/>
              <w:bottom w:w="60" w:type="dxa"/>
              <w:right w:w="60" w:type="dxa"/>
            </w:tcMar>
            <w:vAlign w:val="center"/>
          </w:tcPr>
          <w:p w14:paraId="0F4BF7FB"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Šildymas</w:t>
            </w:r>
          </w:p>
        </w:tc>
        <w:tc>
          <w:tcPr>
            <w:tcW w:w="3969" w:type="dxa"/>
            <w:shd w:val="clear" w:color="auto" w:fill="auto"/>
            <w:tcMar>
              <w:top w:w="60" w:type="dxa"/>
              <w:left w:w="60" w:type="dxa"/>
              <w:bottom w:w="60" w:type="dxa"/>
              <w:right w:w="60" w:type="dxa"/>
            </w:tcMar>
          </w:tcPr>
          <w:p w14:paraId="70751B18"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24.1. Transporto priemonės šildymo sistema turi būti pritaikyta 1.2 punkte numatytoms klimato sąlygoms;</w:t>
            </w:r>
          </w:p>
          <w:p w14:paraId="579D496D"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24.2. Autonominė variklio aušinimo skysčio šildymo įranga („Webasto“ arba </w:t>
            </w:r>
            <w:r w:rsidRPr="00E60BEE">
              <w:rPr>
                <w:rFonts w:ascii="Times New Roman" w:eastAsia="Times New Roman" w:hAnsi="Times New Roman" w:cs="Times New Roman"/>
              </w:rPr>
              <w:lastRenderedPageBreak/>
              <w:t>analogiška);</w:t>
            </w:r>
          </w:p>
          <w:p w14:paraId="4816AF0B"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24.3 Papildomas keleivių salono šildymas konvektoriais. Valdymas iš vairuotojo vietos.</w:t>
            </w:r>
          </w:p>
          <w:p w14:paraId="294607AC"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24.4 </w:t>
            </w:r>
            <w:r w:rsidRPr="00E60BEE">
              <w:rPr>
                <w:rFonts w:ascii="Times New Roman" w:eastAsia="Calibri" w:hAnsi="Times New Roman" w:cs="Times New Roman"/>
              </w:rPr>
              <w:t>Autonomine sistema nelaikoma, jei ji kurį laiką išjungus variklį, šildo saloną liekamąja variklio aušinimo skysčio šiluma.</w:t>
            </w:r>
          </w:p>
        </w:tc>
        <w:tc>
          <w:tcPr>
            <w:tcW w:w="3260" w:type="dxa"/>
          </w:tcPr>
          <w:p w14:paraId="7EA120AE"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5D62FD4A" w14:textId="77777777" w:rsidTr="00F8631C">
        <w:tc>
          <w:tcPr>
            <w:tcW w:w="540" w:type="dxa"/>
            <w:shd w:val="clear" w:color="auto" w:fill="auto"/>
            <w:tcMar>
              <w:top w:w="60" w:type="dxa"/>
              <w:left w:w="60" w:type="dxa"/>
              <w:bottom w:w="60" w:type="dxa"/>
              <w:right w:w="60" w:type="dxa"/>
            </w:tcMar>
            <w:vAlign w:val="center"/>
          </w:tcPr>
          <w:p w14:paraId="063A1B92"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25.</w:t>
            </w:r>
          </w:p>
        </w:tc>
        <w:tc>
          <w:tcPr>
            <w:tcW w:w="1860" w:type="dxa"/>
            <w:shd w:val="clear" w:color="auto" w:fill="auto"/>
            <w:tcMar>
              <w:top w:w="60" w:type="dxa"/>
              <w:left w:w="60" w:type="dxa"/>
              <w:bottom w:w="60" w:type="dxa"/>
              <w:right w:w="60" w:type="dxa"/>
            </w:tcMar>
            <w:vAlign w:val="center"/>
          </w:tcPr>
          <w:p w14:paraId="7E406F6D" w14:textId="77777777" w:rsidR="00E60BEE" w:rsidRPr="00E60BEE" w:rsidRDefault="00E60BEE" w:rsidP="00E60BEE">
            <w:pPr>
              <w:widowControl w:val="0"/>
              <w:spacing w:after="0" w:line="240" w:lineRule="auto"/>
              <w:rPr>
                <w:rFonts w:ascii="Times New Roman" w:eastAsia="Times New Roman" w:hAnsi="Times New Roman" w:cs="Times New Roman"/>
                <w:highlight w:val="green"/>
              </w:rPr>
            </w:pPr>
            <w:r w:rsidRPr="00E60BEE">
              <w:rPr>
                <w:rFonts w:ascii="Times New Roman" w:eastAsia="Times New Roman" w:hAnsi="Times New Roman" w:cs="Times New Roman"/>
              </w:rPr>
              <w:t>Oro kondicionavimo sistema, ventiliacija</w:t>
            </w:r>
          </w:p>
        </w:tc>
        <w:tc>
          <w:tcPr>
            <w:tcW w:w="3969" w:type="dxa"/>
            <w:shd w:val="clear" w:color="auto" w:fill="auto"/>
            <w:tcMar>
              <w:top w:w="60" w:type="dxa"/>
              <w:left w:w="60" w:type="dxa"/>
              <w:bottom w:w="60" w:type="dxa"/>
              <w:right w:w="60" w:type="dxa"/>
            </w:tcMar>
          </w:tcPr>
          <w:p w14:paraId="08FF9C11" w14:textId="77777777" w:rsidR="00E60BEE" w:rsidRPr="00E60BEE" w:rsidRDefault="00E60BEE" w:rsidP="00E60BEE">
            <w:pPr>
              <w:widowControl w:val="0"/>
              <w:spacing w:after="0" w:line="240" w:lineRule="auto"/>
              <w:jc w:val="both"/>
              <w:rPr>
                <w:rFonts w:ascii="Times New Roman" w:eastAsia="Times New Roman" w:hAnsi="Times New Roman" w:cs="Times New Roman"/>
                <w:highlight w:val="green"/>
              </w:rPr>
            </w:pPr>
            <w:r w:rsidRPr="00E60BEE">
              <w:rPr>
                <w:rFonts w:ascii="Times New Roman" w:eastAsia="Times New Roman" w:hAnsi="Times New Roman" w:cs="Times New Roman"/>
              </w:rPr>
              <w:t>25.1. Vairuotojo ir keleivių skyrių kondicionavimo sistemos. Keleivių skyriaus kondicionierius montuojamas ant automobilio stogo arba salono viduje. Keleivių skyriaus kondicionavimo sistemos galia ne mažesnė kaip 13,0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c>
          <w:tcPr>
            <w:tcW w:w="3260" w:type="dxa"/>
          </w:tcPr>
          <w:p w14:paraId="5112E834"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5A2C3473" w14:textId="77777777" w:rsidTr="00F8631C">
        <w:tc>
          <w:tcPr>
            <w:tcW w:w="540" w:type="dxa"/>
            <w:shd w:val="clear" w:color="auto" w:fill="auto"/>
            <w:tcMar>
              <w:top w:w="60" w:type="dxa"/>
              <w:left w:w="60" w:type="dxa"/>
              <w:bottom w:w="60" w:type="dxa"/>
              <w:right w:w="60" w:type="dxa"/>
            </w:tcMar>
            <w:vAlign w:val="center"/>
          </w:tcPr>
          <w:p w14:paraId="399BD706"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26.</w:t>
            </w:r>
          </w:p>
        </w:tc>
        <w:tc>
          <w:tcPr>
            <w:tcW w:w="1860" w:type="dxa"/>
            <w:shd w:val="clear" w:color="auto" w:fill="auto"/>
            <w:tcMar>
              <w:top w:w="60" w:type="dxa"/>
              <w:left w:w="60" w:type="dxa"/>
              <w:bottom w:w="60" w:type="dxa"/>
              <w:right w:w="60" w:type="dxa"/>
            </w:tcMar>
            <w:vAlign w:val="center"/>
          </w:tcPr>
          <w:p w14:paraId="2A94E489"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Stoglangis</w:t>
            </w:r>
          </w:p>
        </w:tc>
        <w:tc>
          <w:tcPr>
            <w:tcW w:w="3969" w:type="dxa"/>
            <w:shd w:val="clear" w:color="auto" w:fill="auto"/>
            <w:tcMar>
              <w:top w:w="60" w:type="dxa"/>
              <w:left w:w="60" w:type="dxa"/>
              <w:bottom w:w="60" w:type="dxa"/>
              <w:right w:w="60" w:type="dxa"/>
            </w:tcMar>
          </w:tcPr>
          <w:p w14:paraId="2D103011"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26.1. Avarinis – ventiliacinis stoglangis stoge, ne mažiau 1 vnt.</w:t>
            </w:r>
          </w:p>
        </w:tc>
        <w:tc>
          <w:tcPr>
            <w:tcW w:w="3260" w:type="dxa"/>
          </w:tcPr>
          <w:p w14:paraId="6110BCEA"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68806C74" w14:textId="77777777" w:rsidTr="00F8631C">
        <w:trPr>
          <w:trHeight w:val="771"/>
        </w:trPr>
        <w:tc>
          <w:tcPr>
            <w:tcW w:w="540" w:type="dxa"/>
            <w:tcBorders>
              <w:bottom w:val="single" w:sz="4" w:space="0" w:color="auto"/>
            </w:tcBorders>
            <w:shd w:val="clear" w:color="auto" w:fill="auto"/>
            <w:tcMar>
              <w:top w:w="60" w:type="dxa"/>
              <w:left w:w="60" w:type="dxa"/>
              <w:bottom w:w="60" w:type="dxa"/>
              <w:right w:w="60" w:type="dxa"/>
            </w:tcMar>
            <w:vAlign w:val="center"/>
          </w:tcPr>
          <w:p w14:paraId="6CE4F8A4"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27.</w:t>
            </w:r>
          </w:p>
        </w:tc>
        <w:tc>
          <w:tcPr>
            <w:tcW w:w="1860" w:type="dxa"/>
            <w:tcBorders>
              <w:bottom w:val="single" w:sz="4" w:space="0" w:color="auto"/>
            </w:tcBorders>
            <w:shd w:val="clear" w:color="auto" w:fill="auto"/>
            <w:tcMar>
              <w:top w:w="60" w:type="dxa"/>
              <w:left w:w="60" w:type="dxa"/>
              <w:bottom w:w="60" w:type="dxa"/>
              <w:right w:w="60" w:type="dxa"/>
            </w:tcMar>
            <w:vAlign w:val="center"/>
          </w:tcPr>
          <w:p w14:paraId="272395C1"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Vairuotojo darbo vieta ir vairuotojo palaikymas</w:t>
            </w:r>
          </w:p>
        </w:tc>
        <w:tc>
          <w:tcPr>
            <w:tcW w:w="3969" w:type="dxa"/>
            <w:tcBorders>
              <w:bottom w:val="single" w:sz="4" w:space="0" w:color="auto"/>
            </w:tcBorders>
            <w:shd w:val="clear" w:color="auto" w:fill="auto"/>
            <w:tcMar>
              <w:top w:w="60" w:type="dxa"/>
              <w:left w:w="60" w:type="dxa"/>
              <w:bottom w:w="60" w:type="dxa"/>
              <w:right w:w="60" w:type="dxa"/>
            </w:tcMar>
          </w:tcPr>
          <w:p w14:paraId="1B34CF6D"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27.1. Pagrindiniai jungikliai, signalinės lemputės, pranešimai borto kompiuteryje turi būti pažymėti atpažinimo ženklais ir (arba) užrašais lietuvių kalba;</w:t>
            </w:r>
          </w:p>
          <w:p w14:paraId="540658EB"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27.2. Prietaisų skydelyje montuojamas spidometras, tachometras, odometras;</w:t>
            </w:r>
            <w:hyperlink r:id="rId5" w:anchor="_msocom_5">
              <w:r w:rsidRPr="00E60BEE">
                <w:rPr>
                  <w:rFonts w:ascii="Times New Roman" w:eastAsia="Times New Roman" w:hAnsi="Times New Roman" w:cs="Times New Roman"/>
                  <w:color w:val="0000FF"/>
                  <w:u w:val="single"/>
                </w:rPr>
                <w:t xml:space="preserve"> </w:t>
              </w:r>
            </w:hyperlink>
            <w:r w:rsidRPr="00E60BEE">
              <w:rPr>
                <w:rFonts w:ascii="Times New Roman" w:eastAsia="Times New Roman" w:hAnsi="Times New Roman" w:cs="Times New Roman"/>
              </w:rPr>
              <w:t xml:space="preserve"> </w:t>
            </w:r>
          </w:p>
          <w:p w14:paraId="128E24C9"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27.3. Prietaisų skydelyje turi būti pateikiama visa vairuotojui reikiama informacija apie transporto priemonės sistemų techninę būklę;</w:t>
            </w:r>
          </w:p>
          <w:p w14:paraId="7225FEB2"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27.4. Matavimo prietaisų skalės turi būti metrinės matavimo sistemos;</w:t>
            </w:r>
          </w:p>
          <w:p w14:paraId="36A8DE0A"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27.5. Variklis užvedamas iš vairuotojo darbo vietos;</w:t>
            </w:r>
          </w:p>
          <w:p w14:paraId="075AE45A"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27.6. Šalia vairuotojo sėdynės turi būti įrengta rūbų pakaba. Kabantys rūbai neturi trukdyti vairuoti mikroautobusą bei riboti vairuotojo matomumą (tiek išorės, tiek salono vidaus).;</w:t>
            </w:r>
          </w:p>
          <w:p w14:paraId="44F70572"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27.7. Vairuotojo darbo vietoje turi būti įrengtas</w:t>
            </w:r>
            <w:r w:rsidRPr="00E60BEE">
              <w:rPr>
                <w:rFonts w:ascii="Times New Roman" w:eastAsia="Times New Roman" w:hAnsi="Times New Roman" w:cs="Times New Roman"/>
                <w:sz w:val="20"/>
                <w:szCs w:val="20"/>
              </w:rPr>
              <w:t xml:space="preserve"> </w:t>
            </w:r>
            <w:r w:rsidRPr="00E60BEE">
              <w:rPr>
                <w:rFonts w:ascii="Times New Roman" w:eastAsia="Times New Roman" w:hAnsi="Times New Roman" w:cs="Times New Roman"/>
              </w:rPr>
              <w:t xml:space="preserve">antros kartos išmanusis tachografas ir tos pačios kartos judesio jutiklis. DSRC modulis arba antena </w:t>
            </w:r>
            <w:r w:rsidRPr="00E60BEE">
              <w:rPr>
                <w:rFonts w:ascii="Times New Roman" w:eastAsia="Times New Roman" w:hAnsi="Times New Roman" w:cs="Times New Roman"/>
                <w:i/>
                <w:iCs/>
              </w:rPr>
              <w:t>(</w:t>
            </w:r>
            <w:r w:rsidRPr="00E60BEE">
              <w:rPr>
                <w:rFonts w:ascii="Times New Roman" w:eastAsia="Aptos" w:hAnsi="Times New Roman" w:cs="Times New Roman"/>
                <w:i/>
                <w:iCs/>
                <w:kern w:val="2"/>
                <w:shd w:val="clear" w:color="auto" w:fill="FFFFFF"/>
                <w14:ligatures w14:val="standardContextual"/>
              </w:rPr>
              <w:t xml:space="preserve">„TachoScan Control DSRC“ – tai išmaniuosiuose tachografuose naudojamas „TachoScan Control“ programinės įrangos modulis, su kuriuo galima nuskaityti, analizuoti ir vizualizuoti visus 25 RTM (nuotolinės tachografų kontrolės) parametrus, nustatytus Komisijos įgyvendinimo reglamento (ES) </w:t>
            </w:r>
            <w:r w:rsidRPr="00E60BEE">
              <w:rPr>
                <w:rFonts w:ascii="Times New Roman" w:eastAsia="Aptos" w:hAnsi="Times New Roman" w:cs="Times New Roman"/>
                <w:i/>
                <w:iCs/>
                <w:kern w:val="2"/>
                <w:shd w:val="clear" w:color="auto" w:fill="FFFFFF"/>
                <w14:ligatures w14:val="standardContextual"/>
              </w:rPr>
              <w:lastRenderedPageBreak/>
              <w:t>2016/799 1C priede</w:t>
            </w:r>
            <w:r w:rsidRPr="00E60BEE">
              <w:rPr>
                <w:rFonts w:ascii="Fira Sans" w:eastAsia="Aptos" w:hAnsi="Fira Sans" w:cs="Times New Roman"/>
                <w:i/>
                <w:iCs/>
                <w:kern w:val="2"/>
                <w:shd w:val="clear" w:color="auto" w:fill="FFFFFF"/>
                <w14:ligatures w14:val="standardContextual"/>
              </w:rPr>
              <w:t>.</w:t>
            </w:r>
            <w:r w:rsidRPr="00E60BEE">
              <w:rPr>
                <w:rFonts w:ascii="Times New Roman" w:eastAsia="Times New Roman" w:hAnsi="Times New Roman" w:cs="Times New Roman"/>
                <w:i/>
                <w:iCs/>
              </w:rPr>
              <w:t>)</w:t>
            </w:r>
            <w:r w:rsidRPr="00E60BEE">
              <w:rPr>
                <w:rFonts w:ascii="Times New Roman" w:eastAsia="Times New Roman" w:hAnsi="Times New Roman" w:cs="Times New Roman"/>
              </w:rPr>
              <w:t xml:space="preserve"> </w:t>
            </w:r>
          </w:p>
          <w:p w14:paraId="5398BB7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Mikroautobuse turi būti sumontuota jungtis, skirta pajungti duomenų perdavimo nuotolinio būdu sistemą (FMS ar lygiavertis);</w:t>
            </w:r>
          </w:p>
          <w:p w14:paraId="255C5790"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27.8. Mikroautobuso salono ir lauko* temperatūros parodymas (*prietaisų skydelyje);</w:t>
            </w:r>
          </w:p>
          <w:p w14:paraId="629803E8"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27.9. Kruizo kontrolė;</w:t>
            </w:r>
          </w:p>
          <w:p w14:paraId="7CDAB7E4"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27.10. Autonominio avarinio stabdymo sistema (</w:t>
            </w:r>
            <w:r w:rsidRPr="00E60BEE">
              <w:rPr>
                <w:rFonts w:ascii="Times New Roman" w:eastAsia="Times New Roman" w:hAnsi="Times New Roman" w:cs="Times New Roman"/>
                <w:color w:val="000000"/>
              </w:rPr>
              <w:t xml:space="preserve">ang. </w:t>
            </w:r>
            <w:r w:rsidRPr="00E60BEE">
              <w:rPr>
                <w:rFonts w:ascii="Times New Roman" w:eastAsia="Times New Roman" w:hAnsi="Times New Roman" w:cs="Times New Roman"/>
              </w:rPr>
              <w:t>AEB) arba lygiavertė;</w:t>
            </w:r>
          </w:p>
          <w:p w14:paraId="6DCD932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27.11. </w:t>
            </w:r>
            <w:bookmarkStart w:id="8" w:name="_Hlk149219760"/>
            <w:r w:rsidRPr="00E60BEE">
              <w:rPr>
                <w:rFonts w:ascii="Times New Roman" w:eastAsia="Times New Roman" w:hAnsi="Times New Roman" w:cs="Times New Roman"/>
              </w:rPr>
              <w:t>„Baltos juostos“ kirtimo perspėjimo sistema (</w:t>
            </w:r>
            <w:r w:rsidRPr="00E60BEE">
              <w:rPr>
                <w:rFonts w:ascii="Times New Roman" w:eastAsia="Times New Roman" w:hAnsi="Times New Roman" w:cs="Times New Roman"/>
                <w:color w:val="000000"/>
              </w:rPr>
              <w:t xml:space="preserve">ang. </w:t>
            </w:r>
            <w:r w:rsidRPr="00E60BEE">
              <w:rPr>
                <w:rFonts w:ascii="Times New Roman" w:eastAsia="Times New Roman" w:hAnsi="Times New Roman" w:cs="Times New Roman"/>
              </w:rPr>
              <w:t>LDW)</w:t>
            </w:r>
            <w:bookmarkEnd w:id="8"/>
            <w:r w:rsidRPr="00E60BEE">
              <w:rPr>
                <w:rFonts w:ascii="Times New Roman" w:eastAsia="Times New Roman" w:hAnsi="Times New Roman" w:cs="Times New Roman"/>
              </w:rPr>
              <w:t xml:space="preserve"> arba lygiavertė;</w:t>
            </w:r>
          </w:p>
          <w:p w14:paraId="0292F33F"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rPr>
              <w:t>27.12. Vairuotojo sėdynė komfortabili, prisitaikanti pagal vairuotojo svorį, reguliuojamas pasvyrimo kampas ir atstumas nuo vairo,  su porankiu dešinėje pusėje.</w:t>
            </w:r>
            <w:r w:rsidRPr="00E60BEE">
              <w:rPr>
                <w:rFonts w:ascii="Times New Roman" w:eastAsia="Times New Roman" w:hAnsi="Times New Roman" w:cs="Times New Roman"/>
                <w:color w:val="000000"/>
              </w:rPr>
              <w:t xml:space="preserve"> Vairuotojo sėdynės susiuvimas su keleivio sėdynių medžiaga;</w:t>
            </w:r>
          </w:p>
          <w:p w14:paraId="5A8A74A7"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27.13. Šviestuvas vairuotojo darbo vietoje;</w:t>
            </w:r>
          </w:p>
          <w:p w14:paraId="0CAA106D"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27.14. Radijo sistema;</w:t>
            </w:r>
          </w:p>
          <w:p w14:paraId="7344E356"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27.15. 12V elektros lizdas prietaisų skydelyje – ne mažiau 1 vnt.;</w:t>
            </w:r>
          </w:p>
          <w:p w14:paraId="34D24DDC"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27.16. USB, Type-C jungtys– ne mažiau 2 vnt;</w:t>
            </w:r>
          </w:p>
          <w:p w14:paraId="0301AEE4" w14:textId="77777777" w:rsidR="00E60BEE" w:rsidRPr="00E60BEE" w:rsidRDefault="00E60BEE" w:rsidP="00E60BEE">
            <w:pPr>
              <w:widowControl w:val="0"/>
              <w:spacing w:after="0" w:line="240" w:lineRule="auto"/>
              <w:jc w:val="both"/>
              <w:rPr>
                <w:rFonts w:ascii="Times New Roman" w:eastAsia="Times New Roman" w:hAnsi="Times New Roman" w:cs="Times New Roman"/>
                <w:strike/>
              </w:rPr>
            </w:pPr>
            <w:r w:rsidRPr="00E60BEE">
              <w:rPr>
                <w:rFonts w:ascii="Times New Roman" w:eastAsia="Times New Roman" w:hAnsi="Times New Roman" w:cs="Times New Roman"/>
              </w:rPr>
              <w:t>27.17. Vairuotojo šoninis langas valdomas elektra;</w:t>
            </w:r>
          </w:p>
          <w:p w14:paraId="729F1C9E"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27.18. Laisvų rankų įranga;</w:t>
            </w:r>
          </w:p>
          <w:p w14:paraId="5D19D7A7"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rPr>
              <w:t xml:space="preserve">27.19. </w:t>
            </w:r>
            <w:r w:rsidRPr="00E60BEE">
              <w:rPr>
                <w:rFonts w:ascii="Times New Roman" w:eastAsia="Aptos" w:hAnsi="Times New Roman" w:cs="Times New Roman"/>
                <w:kern w:val="2"/>
                <w:shd w:val="clear" w:color="auto" w:fill="FFFFFF"/>
                <w14:ligatures w14:val="standardContextual"/>
              </w:rPr>
              <w:t>Turi būti galimybė prie automobilio monitoriaus prijungti naudotis išmaniojo telefono navigacija;</w:t>
            </w:r>
          </w:p>
          <w:p w14:paraId="437314FC"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 xml:space="preserve">27.20. Aklosios zonos informacinė sistema (ang. BSIS) </w:t>
            </w:r>
            <w:r w:rsidRPr="00E60BEE">
              <w:rPr>
                <w:rFonts w:ascii="Times New Roman" w:eastAsia="Times New Roman" w:hAnsi="Times New Roman" w:cs="Times New Roman"/>
              </w:rPr>
              <w:t>) arba lygiavertė;</w:t>
            </w:r>
          </w:p>
          <w:p w14:paraId="30F8CFEE"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 xml:space="preserve">27.21. Išmanioji greičio pagalbinė sistema (ang. ISA) </w:t>
            </w:r>
            <w:r w:rsidRPr="00E60BEE">
              <w:rPr>
                <w:rFonts w:ascii="Times New Roman" w:eastAsia="Times New Roman" w:hAnsi="Times New Roman" w:cs="Times New Roman"/>
              </w:rPr>
              <w:t>) arba lygiavertė;</w:t>
            </w:r>
          </w:p>
          <w:p w14:paraId="544DA2C5"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 xml:space="preserve">27.21 Judėjimo asistentas (ang. MOIS) </w:t>
            </w:r>
            <w:r w:rsidRPr="00E60BEE">
              <w:rPr>
                <w:rFonts w:ascii="Times New Roman" w:eastAsia="Times New Roman" w:hAnsi="Times New Roman" w:cs="Times New Roman"/>
              </w:rPr>
              <w:t>) arba lygiavertė;</w:t>
            </w:r>
          </w:p>
          <w:p w14:paraId="416A3A14"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27.22.Turėklas už vairuotojo;</w:t>
            </w:r>
          </w:p>
          <w:p w14:paraId="2342FB4B"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27.23.Guminis kilimėlis vairuotojui;</w:t>
            </w:r>
          </w:p>
        </w:tc>
        <w:tc>
          <w:tcPr>
            <w:tcW w:w="3260" w:type="dxa"/>
            <w:tcBorders>
              <w:bottom w:val="single" w:sz="4" w:space="0" w:color="auto"/>
            </w:tcBorders>
          </w:tcPr>
          <w:p w14:paraId="5BAF208B"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1AB4B303" w14:textId="77777777" w:rsidTr="00F8631C">
        <w:trPr>
          <w:trHeight w:val="483"/>
        </w:trPr>
        <w:tc>
          <w:tcPr>
            <w:tcW w:w="540" w:type="dxa"/>
            <w:tcBorders>
              <w:top w:val="single" w:sz="4" w:space="0" w:color="auto"/>
              <w:bottom w:val="single" w:sz="4" w:space="0" w:color="auto"/>
            </w:tcBorders>
            <w:shd w:val="clear" w:color="auto" w:fill="auto"/>
            <w:tcMar>
              <w:top w:w="60" w:type="dxa"/>
              <w:left w:w="60" w:type="dxa"/>
              <w:bottom w:w="60" w:type="dxa"/>
              <w:right w:w="60" w:type="dxa"/>
            </w:tcMar>
            <w:vAlign w:val="center"/>
          </w:tcPr>
          <w:p w14:paraId="21CD96ED"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color w:val="000000"/>
              </w:rPr>
              <w:t>28.</w:t>
            </w:r>
          </w:p>
        </w:tc>
        <w:tc>
          <w:tcPr>
            <w:tcW w:w="1860" w:type="dxa"/>
            <w:tcBorders>
              <w:top w:val="single" w:sz="4" w:space="0" w:color="auto"/>
              <w:bottom w:val="single" w:sz="4" w:space="0" w:color="auto"/>
            </w:tcBorders>
            <w:shd w:val="clear" w:color="auto" w:fill="auto"/>
            <w:tcMar>
              <w:top w:w="60" w:type="dxa"/>
              <w:left w:w="60" w:type="dxa"/>
              <w:bottom w:w="60" w:type="dxa"/>
              <w:right w:w="60" w:type="dxa"/>
            </w:tcMar>
            <w:vAlign w:val="center"/>
          </w:tcPr>
          <w:p w14:paraId="6723D471"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Techninė dokumentacija</w:t>
            </w:r>
          </w:p>
        </w:tc>
        <w:tc>
          <w:tcPr>
            <w:tcW w:w="3969" w:type="dxa"/>
            <w:tcBorders>
              <w:top w:val="single" w:sz="4" w:space="0" w:color="auto"/>
              <w:bottom w:val="single" w:sz="4" w:space="0" w:color="auto"/>
            </w:tcBorders>
            <w:shd w:val="clear" w:color="auto" w:fill="auto"/>
            <w:tcMar>
              <w:top w:w="60" w:type="dxa"/>
              <w:left w:w="60" w:type="dxa"/>
              <w:bottom w:w="60" w:type="dxa"/>
              <w:right w:w="60" w:type="dxa"/>
            </w:tcMar>
          </w:tcPr>
          <w:p w14:paraId="6499E4CA"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28.1.Vartotojams turi būti pateikta mikroautobuso naudojimo instrukcija (lietuvių kalba).</w:t>
            </w:r>
          </w:p>
        </w:tc>
        <w:tc>
          <w:tcPr>
            <w:tcW w:w="3260" w:type="dxa"/>
            <w:tcBorders>
              <w:top w:val="single" w:sz="4" w:space="0" w:color="auto"/>
              <w:bottom w:val="single" w:sz="4" w:space="0" w:color="auto"/>
            </w:tcBorders>
          </w:tcPr>
          <w:p w14:paraId="7EEB0F3E"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0F50D295" w14:textId="77777777" w:rsidTr="00F8631C">
        <w:trPr>
          <w:trHeight w:val="129"/>
        </w:trPr>
        <w:tc>
          <w:tcPr>
            <w:tcW w:w="540" w:type="dxa"/>
            <w:tcBorders>
              <w:top w:val="single" w:sz="4" w:space="0" w:color="auto"/>
              <w:bottom w:val="single" w:sz="8" w:space="0" w:color="000000"/>
            </w:tcBorders>
            <w:shd w:val="clear" w:color="auto" w:fill="auto"/>
            <w:tcMar>
              <w:top w:w="60" w:type="dxa"/>
              <w:left w:w="60" w:type="dxa"/>
              <w:bottom w:w="60" w:type="dxa"/>
              <w:right w:w="60" w:type="dxa"/>
            </w:tcMar>
            <w:vAlign w:val="center"/>
          </w:tcPr>
          <w:p w14:paraId="21444CBD" w14:textId="77777777" w:rsidR="00E60BEE" w:rsidRPr="00E60BEE" w:rsidRDefault="00E60BEE" w:rsidP="00E60BEE">
            <w:pPr>
              <w:widowControl w:val="0"/>
              <w:spacing w:after="0" w:line="240" w:lineRule="auto"/>
              <w:jc w:val="center"/>
              <w:rPr>
                <w:rFonts w:ascii="Times New Roman" w:eastAsia="Times New Roman" w:hAnsi="Times New Roman" w:cs="Times New Roman"/>
                <w:color w:val="000000"/>
              </w:rPr>
            </w:pPr>
            <w:r w:rsidRPr="00E60BEE">
              <w:rPr>
                <w:rFonts w:ascii="Times New Roman" w:eastAsia="Times New Roman" w:hAnsi="Times New Roman" w:cs="Times New Roman"/>
              </w:rPr>
              <w:t>29.</w:t>
            </w:r>
          </w:p>
        </w:tc>
        <w:tc>
          <w:tcPr>
            <w:tcW w:w="1860" w:type="dxa"/>
            <w:tcBorders>
              <w:top w:val="single" w:sz="4" w:space="0" w:color="auto"/>
              <w:bottom w:val="single" w:sz="8" w:space="0" w:color="000000"/>
            </w:tcBorders>
            <w:shd w:val="clear" w:color="auto" w:fill="auto"/>
            <w:tcMar>
              <w:top w:w="60" w:type="dxa"/>
              <w:left w:w="60" w:type="dxa"/>
              <w:bottom w:w="60" w:type="dxa"/>
              <w:right w:w="60" w:type="dxa"/>
            </w:tcMar>
            <w:vAlign w:val="center"/>
          </w:tcPr>
          <w:p w14:paraId="5440AF8C"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Įrankiai</w:t>
            </w:r>
          </w:p>
        </w:tc>
        <w:tc>
          <w:tcPr>
            <w:tcW w:w="3969" w:type="dxa"/>
            <w:tcBorders>
              <w:top w:val="single" w:sz="4" w:space="0" w:color="auto"/>
              <w:bottom w:val="single" w:sz="8" w:space="0" w:color="000000"/>
            </w:tcBorders>
            <w:shd w:val="clear" w:color="auto" w:fill="auto"/>
            <w:tcMar>
              <w:top w:w="60" w:type="dxa"/>
              <w:left w:w="60" w:type="dxa"/>
              <w:bottom w:w="60" w:type="dxa"/>
              <w:right w:w="60" w:type="dxa"/>
            </w:tcMar>
          </w:tcPr>
          <w:p w14:paraId="509B733D"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29.1. Įrankių komplektas ratų keitimui, tinkantis siūlomam mikroautobusui.</w:t>
            </w:r>
          </w:p>
        </w:tc>
        <w:tc>
          <w:tcPr>
            <w:tcW w:w="3260" w:type="dxa"/>
            <w:tcBorders>
              <w:top w:val="single" w:sz="4" w:space="0" w:color="auto"/>
              <w:bottom w:val="single" w:sz="8" w:space="0" w:color="000000"/>
            </w:tcBorders>
          </w:tcPr>
          <w:p w14:paraId="76A0BBC8"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29420D0D" w14:textId="77777777" w:rsidTr="00F8631C">
        <w:tc>
          <w:tcPr>
            <w:tcW w:w="540" w:type="dxa"/>
            <w:shd w:val="clear" w:color="auto" w:fill="auto"/>
            <w:tcMar>
              <w:top w:w="60" w:type="dxa"/>
              <w:left w:w="60" w:type="dxa"/>
              <w:bottom w:w="60" w:type="dxa"/>
              <w:right w:w="60" w:type="dxa"/>
            </w:tcMar>
            <w:vAlign w:val="center"/>
          </w:tcPr>
          <w:p w14:paraId="2AAB5966"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30.</w:t>
            </w:r>
          </w:p>
        </w:tc>
        <w:tc>
          <w:tcPr>
            <w:tcW w:w="1860" w:type="dxa"/>
            <w:shd w:val="clear" w:color="auto" w:fill="auto"/>
            <w:tcMar>
              <w:top w:w="60" w:type="dxa"/>
              <w:left w:w="60" w:type="dxa"/>
              <w:bottom w:w="60" w:type="dxa"/>
              <w:right w:w="60" w:type="dxa"/>
            </w:tcMar>
            <w:vAlign w:val="center"/>
          </w:tcPr>
          <w:p w14:paraId="0A916B89"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Keleivių sėdynės</w:t>
            </w:r>
          </w:p>
        </w:tc>
        <w:tc>
          <w:tcPr>
            <w:tcW w:w="3969" w:type="dxa"/>
            <w:shd w:val="clear" w:color="auto" w:fill="auto"/>
            <w:tcMar>
              <w:top w:w="60" w:type="dxa"/>
              <w:left w:w="60" w:type="dxa"/>
              <w:bottom w:w="60" w:type="dxa"/>
              <w:right w:w="60" w:type="dxa"/>
            </w:tcMar>
          </w:tcPr>
          <w:p w14:paraId="07D7133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30.1. Keleivių sėdynės minkštos, komfortiškos, su pogalviu, atlenkiamos atgal, su reguliuojamu porankiu;</w:t>
            </w:r>
          </w:p>
          <w:p w14:paraId="610880B7" w14:textId="77777777" w:rsidR="00E60BEE" w:rsidRPr="00E60BEE" w:rsidRDefault="00E60BEE" w:rsidP="00E60BEE">
            <w:pPr>
              <w:widowControl w:val="0"/>
              <w:spacing w:after="0" w:line="240" w:lineRule="auto"/>
              <w:jc w:val="both"/>
              <w:rPr>
                <w:rFonts w:ascii="Times New Roman" w:eastAsia="Times New Roman" w:hAnsi="Times New Roman" w:cs="Times New Roman"/>
                <w:strike/>
              </w:rPr>
            </w:pPr>
            <w:r w:rsidRPr="00E60BEE">
              <w:rPr>
                <w:rFonts w:ascii="Times New Roman" w:eastAsia="Times New Roman" w:hAnsi="Times New Roman" w:cs="Times New Roman"/>
              </w:rPr>
              <w:t xml:space="preserve">30.2. Keleivių sėdynės tvirtinamos į bėgelius. Sėdynių tvirtinimo bėgeliai išdėstyti per visą keleivių salono ilgį suteikdami galimybę keisti salono sėdynių vietą. </w:t>
            </w:r>
          </w:p>
          <w:p w14:paraId="1E3EC99E"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30.3. Visos keleivių sėdynės su Ar4 tipo </w:t>
            </w:r>
            <w:r w:rsidRPr="00E60BEE">
              <w:rPr>
                <w:rFonts w:ascii="Times New Roman" w:eastAsia="Times New Roman" w:hAnsi="Times New Roman" w:cs="Times New Roman"/>
              </w:rPr>
              <w:lastRenderedPageBreak/>
              <w:t xml:space="preserve">arba lygiavertės technologijos saugos diržais; </w:t>
            </w:r>
          </w:p>
          <w:p w14:paraId="69C983C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30.4. Sėdynių apmušalai kombinuoti (tamsus veliūras su oda). Keleivių sėdynių nugarėlės aptrauktos tokia pačia medžiaga. Sėdynių spalvinė gama suderinama pasirašant sutartį;</w:t>
            </w:r>
          </w:p>
          <w:p w14:paraId="72D10071"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30.5. Sulankstomas staliukas ir kišenės keleivio sėdynės nugarėlėje;</w:t>
            </w:r>
          </w:p>
          <w:p w14:paraId="570AF41F"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30.6. Atstumas nuo sėdynės atlošo priekinės dalies (nesuspaudžiant atlošo pagalvėlės) iki prieš ją esančios sėdynės atlošo galinės dalies, matuojant nuo grindų horizontaliai 620 mm atlošo aukštyje, turi būti ne mažesnis kaip 710 mm.</w:t>
            </w:r>
          </w:p>
          <w:p w14:paraId="5A4439E1"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30.7. Keleivių sėdynės, esančios ties praėjimu, turi turėti šoninio poslinkio funkciją.</w:t>
            </w:r>
          </w:p>
        </w:tc>
        <w:tc>
          <w:tcPr>
            <w:tcW w:w="3260" w:type="dxa"/>
          </w:tcPr>
          <w:p w14:paraId="066D46CE"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13FD7859" w14:textId="77777777" w:rsidTr="00F8631C">
        <w:tc>
          <w:tcPr>
            <w:tcW w:w="540" w:type="dxa"/>
            <w:shd w:val="clear" w:color="auto" w:fill="auto"/>
            <w:tcMar>
              <w:top w:w="60" w:type="dxa"/>
              <w:left w:w="60" w:type="dxa"/>
              <w:bottom w:w="60" w:type="dxa"/>
              <w:right w:w="60" w:type="dxa"/>
            </w:tcMar>
            <w:vAlign w:val="center"/>
          </w:tcPr>
          <w:p w14:paraId="65FB78BF" w14:textId="77777777" w:rsidR="00E60BEE" w:rsidRPr="00E60BEE" w:rsidRDefault="00E60BEE" w:rsidP="00E60BEE">
            <w:pPr>
              <w:widowControl w:val="0"/>
              <w:spacing w:after="0" w:line="240" w:lineRule="auto"/>
              <w:jc w:val="center"/>
              <w:rPr>
                <w:rFonts w:ascii="Times New Roman" w:eastAsia="Times New Roman" w:hAnsi="Times New Roman" w:cs="Times New Roman"/>
                <w:color w:val="000000"/>
              </w:rPr>
            </w:pPr>
            <w:r w:rsidRPr="00E60BEE">
              <w:rPr>
                <w:rFonts w:ascii="Times New Roman" w:eastAsia="Times New Roman" w:hAnsi="Times New Roman" w:cs="Times New Roman"/>
                <w:color w:val="000000"/>
              </w:rPr>
              <w:t>31.</w:t>
            </w:r>
          </w:p>
        </w:tc>
        <w:tc>
          <w:tcPr>
            <w:tcW w:w="1860" w:type="dxa"/>
            <w:shd w:val="clear" w:color="auto" w:fill="auto"/>
            <w:tcMar>
              <w:top w:w="60" w:type="dxa"/>
              <w:left w:w="60" w:type="dxa"/>
              <w:bottom w:w="60" w:type="dxa"/>
              <w:right w:w="60" w:type="dxa"/>
            </w:tcMar>
            <w:vAlign w:val="center"/>
          </w:tcPr>
          <w:p w14:paraId="7B542D19" w14:textId="77777777" w:rsidR="00E60BEE" w:rsidRPr="00E60BEE" w:rsidRDefault="00E60BEE" w:rsidP="00E60BEE">
            <w:pPr>
              <w:widowControl w:val="0"/>
              <w:spacing w:after="0" w:line="240" w:lineRule="auto"/>
              <w:rPr>
                <w:rFonts w:ascii="Times New Roman" w:eastAsia="Times New Roman" w:hAnsi="Times New Roman" w:cs="Times New Roman"/>
                <w:color w:val="000000"/>
              </w:rPr>
            </w:pPr>
            <w:r w:rsidRPr="00E60BEE">
              <w:rPr>
                <w:rFonts w:ascii="Times New Roman" w:eastAsia="Times New Roman" w:hAnsi="Times New Roman" w:cs="Times New Roman"/>
                <w:color w:val="000000"/>
              </w:rPr>
              <w:t>Apsaugos, gelbėjimo įranga</w:t>
            </w:r>
          </w:p>
        </w:tc>
        <w:tc>
          <w:tcPr>
            <w:tcW w:w="3969" w:type="dxa"/>
            <w:shd w:val="clear" w:color="auto" w:fill="auto"/>
            <w:tcMar>
              <w:top w:w="60" w:type="dxa"/>
              <w:left w:w="60" w:type="dxa"/>
              <w:bottom w:w="60" w:type="dxa"/>
              <w:right w:w="60" w:type="dxa"/>
            </w:tcMar>
          </w:tcPr>
          <w:p w14:paraId="6752FFA2"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31.1. Lengvai prieinami ir pažymėti mažiausiai du 4 kg milteliniai ugnies gesintuvai;</w:t>
            </w:r>
          </w:p>
          <w:p w14:paraId="7625C4E3"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31.2. Raudonai atspindintis avarinis trikampis ženklas;</w:t>
            </w:r>
          </w:p>
          <w:p w14:paraId="21FF2CE8"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31.3. Viena ratų atspara;</w:t>
            </w:r>
          </w:p>
          <w:p w14:paraId="556A7E3F"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31.4. Du kelių motorinės transporto priemonių pirmosios pagalbos rinkiniai, atitinkantys Lietuvos Respublikos sveikatos apsaugos ministro 2003 m. liepos 11 d. įsakymo Nr. V-450 „Dėl sveikatos priežiūros ir farmacijos specialistų kompetencijos teikiant pirmąją medicinos pagalbą, pirmosios medicinos pagalbos vaistinėlių ir pirmosios pagalbos rinkinių“ suvestinės redakcijos nuo 2021-03-30 reikalavimus;</w:t>
            </w:r>
          </w:p>
          <w:p w14:paraId="717A190A"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31.5. Vieną ryškiaspalvę šviesą atspindinčią liemenę;</w:t>
            </w:r>
          </w:p>
          <w:p w14:paraId="741F92E2"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31.6. Vilkimo įtaisas priekyje;</w:t>
            </w:r>
          </w:p>
          <w:p w14:paraId="7A52EAD9"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31.7. Hidraulinis domkratas.</w:t>
            </w:r>
          </w:p>
        </w:tc>
        <w:tc>
          <w:tcPr>
            <w:tcW w:w="3260" w:type="dxa"/>
          </w:tcPr>
          <w:p w14:paraId="5A0885AF"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4743B224" w14:textId="77777777" w:rsidTr="00F8631C">
        <w:tc>
          <w:tcPr>
            <w:tcW w:w="540" w:type="dxa"/>
            <w:shd w:val="clear" w:color="auto" w:fill="auto"/>
            <w:tcMar>
              <w:top w:w="60" w:type="dxa"/>
              <w:left w:w="60" w:type="dxa"/>
              <w:bottom w:w="60" w:type="dxa"/>
              <w:right w:w="60" w:type="dxa"/>
            </w:tcMar>
            <w:vAlign w:val="center"/>
          </w:tcPr>
          <w:p w14:paraId="7DFEA5C7"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32.</w:t>
            </w:r>
          </w:p>
        </w:tc>
        <w:tc>
          <w:tcPr>
            <w:tcW w:w="1860" w:type="dxa"/>
            <w:shd w:val="clear" w:color="auto" w:fill="auto"/>
            <w:tcMar>
              <w:top w:w="60" w:type="dxa"/>
              <w:left w:w="60" w:type="dxa"/>
              <w:bottom w:w="60" w:type="dxa"/>
              <w:right w:w="60" w:type="dxa"/>
            </w:tcMar>
            <w:vAlign w:val="center"/>
          </w:tcPr>
          <w:p w14:paraId="2D2AAD05"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Priekinio lango stiklas</w:t>
            </w:r>
          </w:p>
        </w:tc>
        <w:tc>
          <w:tcPr>
            <w:tcW w:w="3969" w:type="dxa"/>
            <w:shd w:val="clear" w:color="auto" w:fill="auto"/>
            <w:tcMar>
              <w:top w:w="60" w:type="dxa"/>
              <w:left w:w="60" w:type="dxa"/>
              <w:bottom w:w="60" w:type="dxa"/>
              <w:right w:w="60" w:type="dxa"/>
            </w:tcMar>
          </w:tcPr>
          <w:p w14:paraId="593C57AE"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32.1. Priekinio lango stiklas apšildomas oru arba elektra.</w:t>
            </w:r>
          </w:p>
        </w:tc>
        <w:tc>
          <w:tcPr>
            <w:tcW w:w="3260" w:type="dxa"/>
          </w:tcPr>
          <w:p w14:paraId="7AFC9742"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2DDE4C75" w14:textId="77777777" w:rsidTr="00F8631C">
        <w:tc>
          <w:tcPr>
            <w:tcW w:w="540" w:type="dxa"/>
            <w:shd w:val="clear" w:color="auto" w:fill="auto"/>
            <w:tcMar>
              <w:top w:w="60" w:type="dxa"/>
              <w:left w:w="60" w:type="dxa"/>
              <w:bottom w:w="60" w:type="dxa"/>
              <w:right w:w="60" w:type="dxa"/>
            </w:tcMar>
            <w:vAlign w:val="center"/>
          </w:tcPr>
          <w:p w14:paraId="0B15EFF7"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33.</w:t>
            </w:r>
          </w:p>
        </w:tc>
        <w:tc>
          <w:tcPr>
            <w:tcW w:w="1860" w:type="dxa"/>
            <w:shd w:val="clear" w:color="auto" w:fill="auto"/>
            <w:tcMar>
              <w:top w:w="60" w:type="dxa"/>
              <w:left w:w="60" w:type="dxa"/>
              <w:bottom w:w="60" w:type="dxa"/>
              <w:right w:w="60" w:type="dxa"/>
            </w:tcMar>
            <w:vAlign w:val="center"/>
          </w:tcPr>
          <w:p w14:paraId="63A384E2"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Langai</w:t>
            </w:r>
          </w:p>
        </w:tc>
        <w:tc>
          <w:tcPr>
            <w:tcW w:w="3969" w:type="dxa"/>
            <w:shd w:val="clear" w:color="auto" w:fill="auto"/>
            <w:tcMar>
              <w:top w:w="60" w:type="dxa"/>
              <w:left w:w="60" w:type="dxa"/>
              <w:bottom w:w="60" w:type="dxa"/>
              <w:right w:w="60" w:type="dxa"/>
            </w:tcMar>
          </w:tcPr>
          <w:p w14:paraId="132DCE1C"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33.1. Langai turi būti pagaminti iš saugaus (grūdinto) stiklo;</w:t>
            </w:r>
          </w:p>
          <w:p w14:paraId="5F48D340"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33.2. Stiklai turi būti tonuoti;</w:t>
            </w:r>
          </w:p>
          <w:p w14:paraId="07DD183E" w14:textId="77777777" w:rsidR="00E60BEE" w:rsidRPr="00E60BEE" w:rsidRDefault="00E60BEE" w:rsidP="00E60BEE">
            <w:pPr>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33.3. Dvigubi šoniniai stiklai;</w:t>
            </w:r>
          </w:p>
          <w:p w14:paraId="47F7BBC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33.4. Prailginti langai į originalias vietas (kaip panoraminiai iš lauko). Išoriniai langai turi sudaryti vientisą plotą. Vidiniai langai gali būti mažesni ir atskirti vienas nuo kito kėbulo konstrukcijos elementais.</w:t>
            </w:r>
          </w:p>
        </w:tc>
        <w:tc>
          <w:tcPr>
            <w:tcW w:w="3260" w:type="dxa"/>
          </w:tcPr>
          <w:p w14:paraId="05EB45B8"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46231E7C" w14:textId="77777777" w:rsidTr="00F8631C">
        <w:tc>
          <w:tcPr>
            <w:tcW w:w="540" w:type="dxa"/>
            <w:shd w:val="clear" w:color="auto" w:fill="auto"/>
            <w:tcMar>
              <w:top w:w="60" w:type="dxa"/>
              <w:left w:w="60" w:type="dxa"/>
              <w:bottom w:w="60" w:type="dxa"/>
              <w:right w:w="60" w:type="dxa"/>
            </w:tcMar>
            <w:vAlign w:val="center"/>
          </w:tcPr>
          <w:p w14:paraId="4427E937"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34.</w:t>
            </w:r>
          </w:p>
        </w:tc>
        <w:tc>
          <w:tcPr>
            <w:tcW w:w="1860" w:type="dxa"/>
            <w:shd w:val="clear" w:color="auto" w:fill="auto"/>
            <w:tcMar>
              <w:top w:w="60" w:type="dxa"/>
              <w:left w:w="60" w:type="dxa"/>
              <w:bottom w:w="60" w:type="dxa"/>
              <w:right w:w="60" w:type="dxa"/>
            </w:tcMar>
            <w:vAlign w:val="center"/>
          </w:tcPr>
          <w:p w14:paraId="4A2AAC1C" w14:textId="77777777" w:rsidR="00E60BEE" w:rsidRPr="00E60BEE" w:rsidRDefault="00E60BEE" w:rsidP="00E60BEE">
            <w:pPr>
              <w:widowControl w:val="0"/>
              <w:spacing w:after="0" w:line="240" w:lineRule="auto"/>
              <w:rPr>
                <w:rFonts w:ascii="Times New Roman" w:eastAsia="Times New Roman" w:hAnsi="Times New Roman" w:cs="Times New Roman"/>
                <w:color w:val="000000"/>
              </w:rPr>
            </w:pPr>
            <w:r w:rsidRPr="00E60BEE">
              <w:rPr>
                <w:rFonts w:ascii="Times New Roman" w:eastAsia="Times New Roman" w:hAnsi="Times New Roman" w:cs="Times New Roman"/>
                <w:color w:val="000000"/>
              </w:rPr>
              <w:t>Avariniai išėjimai</w:t>
            </w:r>
          </w:p>
        </w:tc>
        <w:tc>
          <w:tcPr>
            <w:tcW w:w="3969" w:type="dxa"/>
            <w:shd w:val="clear" w:color="auto" w:fill="auto"/>
            <w:tcMar>
              <w:top w:w="60" w:type="dxa"/>
              <w:left w:w="60" w:type="dxa"/>
              <w:bottom w:w="60" w:type="dxa"/>
              <w:right w:w="60" w:type="dxa"/>
            </w:tcMar>
          </w:tcPr>
          <w:p w14:paraId="621992CC"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r w:rsidRPr="00E60BEE">
              <w:rPr>
                <w:rFonts w:ascii="Times New Roman" w:eastAsia="Times New Roman" w:hAnsi="Times New Roman" w:cs="Times New Roman"/>
                <w:color w:val="000000"/>
              </w:rPr>
              <w:t xml:space="preserve">34.1 </w:t>
            </w:r>
            <w:r w:rsidRPr="00E60BEE">
              <w:rPr>
                <w:rFonts w:ascii="Times New Roman" w:eastAsia="Calibri" w:hAnsi="Times New Roman" w:cs="Times New Roman"/>
                <w:color w:val="000000"/>
              </w:rPr>
              <w:t xml:space="preserve">Šalia avarinių išėjimų turi būti avarinio išėjimo plaktukai.  Informaciniai lipdukai </w:t>
            </w:r>
            <w:r w:rsidRPr="00E60BEE">
              <w:rPr>
                <w:rFonts w:ascii="Times New Roman" w:eastAsia="Calibri" w:hAnsi="Times New Roman" w:cs="Times New Roman"/>
                <w:color w:val="000000"/>
              </w:rPr>
              <w:lastRenderedPageBreak/>
              <w:t>(išmušti stiklui).</w:t>
            </w:r>
          </w:p>
        </w:tc>
        <w:tc>
          <w:tcPr>
            <w:tcW w:w="3260" w:type="dxa"/>
          </w:tcPr>
          <w:p w14:paraId="0A219A24" w14:textId="77777777" w:rsidR="00E60BEE" w:rsidRPr="00E60BEE" w:rsidRDefault="00E60BEE" w:rsidP="00E60BEE">
            <w:pPr>
              <w:widowControl w:val="0"/>
              <w:spacing w:after="0" w:line="240" w:lineRule="auto"/>
              <w:jc w:val="both"/>
              <w:rPr>
                <w:rFonts w:ascii="Times New Roman" w:eastAsia="Times New Roman" w:hAnsi="Times New Roman" w:cs="Times New Roman"/>
                <w:color w:val="000000"/>
              </w:rPr>
            </w:pPr>
          </w:p>
        </w:tc>
      </w:tr>
      <w:tr w:rsidR="00E60BEE" w:rsidRPr="00E60BEE" w14:paraId="2ACFE166" w14:textId="77777777" w:rsidTr="00F8631C">
        <w:tc>
          <w:tcPr>
            <w:tcW w:w="540" w:type="dxa"/>
            <w:shd w:val="clear" w:color="auto" w:fill="auto"/>
            <w:tcMar>
              <w:top w:w="60" w:type="dxa"/>
              <w:left w:w="60" w:type="dxa"/>
              <w:bottom w:w="60" w:type="dxa"/>
              <w:right w:w="60" w:type="dxa"/>
            </w:tcMar>
            <w:vAlign w:val="center"/>
          </w:tcPr>
          <w:p w14:paraId="4C5558DB"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35.</w:t>
            </w:r>
          </w:p>
        </w:tc>
        <w:tc>
          <w:tcPr>
            <w:tcW w:w="1860" w:type="dxa"/>
            <w:shd w:val="clear" w:color="auto" w:fill="auto"/>
            <w:tcMar>
              <w:top w:w="60" w:type="dxa"/>
              <w:left w:w="60" w:type="dxa"/>
              <w:bottom w:w="60" w:type="dxa"/>
              <w:right w:w="60" w:type="dxa"/>
            </w:tcMar>
            <w:vAlign w:val="center"/>
          </w:tcPr>
          <w:p w14:paraId="013EB349"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Vidaus apšvietimas, išorinis apšvietimas, žibintai</w:t>
            </w:r>
          </w:p>
        </w:tc>
        <w:tc>
          <w:tcPr>
            <w:tcW w:w="3969" w:type="dxa"/>
            <w:shd w:val="clear" w:color="auto" w:fill="auto"/>
            <w:tcMar>
              <w:top w:w="60" w:type="dxa"/>
              <w:left w:w="60" w:type="dxa"/>
              <w:bottom w:w="60" w:type="dxa"/>
              <w:right w:w="60" w:type="dxa"/>
            </w:tcMar>
          </w:tcPr>
          <w:p w14:paraId="5D70B64F"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35.1. Galimybė naudoti dalinį arba pilną keleivių salono apšvietimą;</w:t>
            </w:r>
          </w:p>
          <w:p w14:paraId="480ED6C8" w14:textId="77777777" w:rsidR="00E60BEE" w:rsidRPr="00E60BEE" w:rsidRDefault="00E60BEE" w:rsidP="00E60BEE">
            <w:pPr>
              <w:widowControl w:val="0"/>
              <w:spacing w:after="0" w:line="240" w:lineRule="auto"/>
              <w:jc w:val="both"/>
              <w:rPr>
                <w:rFonts w:ascii="Times New Roman" w:eastAsia="Times New Roman" w:hAnsi="Times New Roman" w:cs="Times New Roman"/>
              </w:rPr>
            </w:pPr>
            <w:bookmarkStart w:id="9" w:name="_Hlk149224730"/>
            <w:r w:rsidRPr="00E60BEE">
              <w:rPr>
                <w:rFonts w:ascii="Times New Roman" w:eastAsia="Times New Roman" w:hAnsi="Times New Roman" w:cs="Times New Roman"/>
              </w:rPr>
              <w:t>35.2. Priekiniai žibintai turi būti LED technologijos;</w:t>
            </w:r>
          </w:p>
          <w:bookmarkEnd w:id="9"/>
          <w:p w14:paraId="7C52930A"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35.3. Keleivių salono šviestuvai turi būti išdėstyti taip, kad užtikrintų pakankamą salono ir durų apšvietimą;</w:t>
            </w:r>
          </w:p>
          <w:p w14:paraId="06DFE56A"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35.4. Keleivių salono apšvietimui naudojamos LED technologijos – dviejų režimų, kurių vienas yra ekonominis. Ekonominis apšvietimo režimas – esant išjungtam varikliui;</w:t>
            </w:r>
          </w:p>
          <w:p w14:paraId="5670D3DF"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35.5. Naktinis vidaus apšvietimas;</w:t>
            </w:r>
          </w:p>
          <w:p w14:paraId="417CECFA"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35.6. Priekiniai ir galiniai rūko žibintai.</w:t>
            </w:r>
          </w:p>
        </w:tc>
        <w:tc>
          <w:tcPr>
            <w:tcW w:w="3260" w:type="dxa"/>
          </w:tcPr>
          <w:p w14:paraId="709BF9ED"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56D67F7E" w14:textId="77777777" w:rsidTr="00F8631C">
        <w:tc>
          <w:tcPr>
            <w:tcW w:w="540" w:type="dxa"/>
            <w:shd w:val="clear" w:color="auto" w:fill="auto"/>
            <w:tcMar>
              <w:top w:w="60" w:type="dxa"/>
              <w:left w:w="60" w:type="dxa"/>
              <w:bottom w:w="60" w:type="dxa"/>
              <w:right w:w="60" w:type="dxa"/>
            </w:tcMar>
            <w:vAlign w:val="center"/>
          </w:tcPr>
          <w:p w14:paraId="0406D9E7"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36.</w:t>
            </w:r>
          </w:p>
        </w:tc>
        <w:tc>
          <w:tcPr>
            <w:tcW w:w="1860" w:type="dxa"/>
            <w:shd w:val="clear" w:color="auto" w:fill="auto"/>
            <w:tcMar>
              <w:top w:w="60" w:type="dxa"/>
              <w:left w:w="60" w:type="dxa"/>
              <w:bottom w:w="60" w:type="dxa"/>
              <w:right w:w="60" w:type="dxa"/>
            </w:tcMar>
            <w:vAlign w:val="center"/>
          </w:tcPr>
          <w:p w14:paraId="15E23036"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Veidrodžiai</w:t>
            </w:r>
          </w:p>
        </w:tc>
        <w:tc>
          <w:tcPr>
            <w:tcW w:w="3969" w:type="dxa"/>
            <w:shd w:val="clear" w:color="auto" w:fill="auto"/>
            <w:tcMar>
              <w:top w:w="60" w:type="dxa"/>
              <w:left w:w="60" w:type="dxa"/>
              <w:bottom w:w="60" w:type="dxa"/>
              <w:right w:w="60" w:type="dxa"/>
            </w:tcMar>
          </w:tcPr>
          <w:p w14:paraId="2160516C"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36.1. Išoriniai veidrodžiai valdomi elektra, šildomi; </w:t>
            </w:r>
          </w:p>
          <w:p w14:paraId="072072DB"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36.2. Mechaniškai reguliuojamas veidrodis salone.</w:t>
            </w:r>
          </w:p>
        </w:tc>
        <w:tc>
          <w:tcPr>
            <w:tcW w:w="3260" w:type="dxa"/>
          </w:tcPr>
          <w:p w14:paraId="02E2EE24"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4FB52648" w14:textId="77777777" w:rsidTr="00F8631C">
        <w:tc>
          <w:tcPr>
            <w:tcW w:w="540" w:type="dxa"/>
            <w:shd w:val="clear" w:color="auto" w:fill="auto"/>
            <w:tcMar>
              <w:top w:w="60" w:type="dxa"/>
              <w:left w:w="60" w:type="dxa"/>
              <w:bottom w:w="60" w:type="dxa"/>
              <w:right w:w="60" w:type="dxa"/>
            </w:tcMar>
            <w:vAlign w:val="center"/>
          </w:tcPr>
          <w:p w14:paraId="7DE5E940"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37.</w:t>
            </w:r>
          </w:p>
        </w:tc>
        <w:tc>
          <w:tcPr>
            <w:tcW w:w="1860" w:type="dxa"/>
            <w:shd w:val="clear" w:color="auto" w:fill="auto"/>
            <w:tcMar>
              <w:top w:w="60" w:type="dxa"/>
              <w:left w:w="60" w:type="dxa"/>
              <w:bottom w:w="60" w:type="dxa"/>
              <w:right w:w="60" w:type="dxa"/>
            </w:tcMar>
            <w:vAlign w:val="center"/>
          </w:tcPr>
          <w:p w14:paraId="78324358"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Užrašai</w:t>
            </w:r>
          </w:p>
        </w:tc>
        <w:tc>
          <w:tcPr>
            <w:tcW w:w="3969" w:type="dxa"/>
            <w:shd w:val="clear" w:color="auto" w:fill="auto"/>
            <w:tcMar>
              <w:top w:w="60" w:type="dxa"/>
              <w:left w:w="60" w:type="dxa"/>
              <w:bottom w:w="60" w:type="dxa"/>
              <w:right w:w="60" w:type="dxa"/>
            </w:tcMar>
          </w:tcPr>
          <w:p w14:paraId="3B4E73FD"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37.1.Visi užrašai ir informacija salone lietuvių </w:t>
            </w:r>
            <w:r w:rsidRPr="00E60BEE">
              <w:rPr>
                <w:rFonts w:ascii="Times New Roman" w:eastAsia="Times New Roman" w:hAnsi="Times New Roman" w:cs="Times New Roman"/>
                <w:color w:val="000000"/>
              </w:rPr>
              <w:t>ir/arba anglų kalbomis.</w:t>
            </w:r>
          </w:p>
        </w:tc>
        <w:tc>
          <w:tcPr>
            <w:tcW w:w="3260" w:type="dxa"/>
          </w:tcPr>
          <w:p w14:paraId="4BC495D7"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60CA5640" w14:textId="77777777" w:rsidTr="00F8631C">
        <w:tc>
          <w:tcPr>
            <w:tcW w:w="540" w:type="dxa"/>
            <w:shd w:val="clear" w:color="auto" w:fill="auto"/>
            <w:tcMar>
              <w:top w:w="60" w:type="dxa"/>
              <w:left w:w="60" w:type="dxa"/>
              <w:bottom w:w="60" w:type="dxa"/>
              <w:right w:w="60" w:type="dxa"/>
            </w:tcMar>
            <w:vAlign w:val="center"/>
          </w:tcPr>
          <w:p w14:paraId="738A7570"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38.</w:t>
            </w:r>
          </w:p>
        </w:tc>
        <w:tc>
          <w:tcPr>
            <w:tcW w:w="1860" w:type="dxa"/>
            <w:shd w:val="clear" w:color="auto" w:fill="auto"/>
            <w:tcMar>
              <w:top w:w="60" w:type="dxa"/>
              <w:left w:w="60" w:type="dxa"/>
              <w:bottom w:w="60" w:type="dxa"/>
              <w:right w:w="60" w:type="dxa"/>
            </w:tcMar>
            <w:vAlign w:val="center"/>
          </w:tcPr>
          <w:p w14:paraId="21C84F5D"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Grindys</w:t>
            </w:r>
          </w:p>
        </w:tc>
        <w:tc>
          <w:tcPr>
            <w:tcW w:w="3969" w:type="dxa"/>
            <w:shd w:val="clear" w:color="auto" w:fill="auto"/>
            <w:tcMar>
              <w:top w:w="60" w:type="dxa"/>
              <w:left w:w="60" w:type="dxa"/>
              <w:bottom w:w="60" w:type="dxa"/>
              <w:right w:w="60" w:type="dxa"/>
            </w:tcMar>
          </w:tcPr>
          <w:p w14:paraId="1C995810"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38.1. Grindų struktūra – sustiprintos grindys;</w:t>
            </w:r>
          </w:p>
          <w:p w14:paraId="41D416E8"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38.2. Atspari dilimui danga mikroautobuso viduje;</w:t>
            </w:r>
          </w:p>
          <w:p w14:paraId="007FABDC"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38.3 Grindų danga neslidi (esant sausam ir šlapiam paviršiui), skirta autotransporto priemonėms;</w:t>
            </w:r>
          </w:p>
          <w:p w14:paraId="3CF0C7C7"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38.4. Paaukštintos grindys visoms sėdynėms su įdubusiu praėjimu. Galinių ratų arkos negali įsikišti į keleivių salono grindų erdvę.</w:t>
            </w:r>
          </w:p>
        </w:tc>
        <w:tc>
          <w:tcPr>
            <w:tcW w:w="3260" w:type="dxa"/>
          </w:tcPr>
          <w:p w14:paraId="7C2CE140"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28576834" w14:textId="77777777" w:rsidTr="00F8631C">
        <w:tc>
          <w:tcPr>
            <w:tcW w:w="540" w:type="dxa"/>
            <w:shd w:val="clear" w:color="auto" w:fill="auto"/>
            <w:tcMar>
              <w:top w:w="60" w:type="dxa"/>
              <w:left w:w="60" w:type="dxa"/>
              <w:bottom w:w="60" w:type="dxa"/>
              <w:right w:w="60" w:type="dxa"/>
            </w:tcMar>
            <w:vAlign w:val="center"/>
          </w:tcPr>
          <w:p w14:paraId="4D5BB4C8"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39.</w:t>
            </w:r>
          </w:p>
        </w:tc>
        <w:tc>
          <w:tcPr>
            <w:tcW w:w="1860" w:type="dxa"/>
            <w:shd w:val="clear" w:color="auto" w:fill="auto"/>
            <w:tcMar>
              <w:top w:w="60" w:type="dxa"/>
              <w:left w:w="60" w:type="dxa"/>
              <w:bottom w:w="60" w:type="dxa"/>
              <w:right w:w="60" w:type="dxa"/>
            </w:tcMar>
            <w:vAlign w:val="center"/>
          </w:tcPr>
          <w:p w14:paraId="52334D33" w14:textId="77777777" w:rsidR="00E60BEE" w:rsidRPr="00E60BEE" w:rsidRDefault="00E60BEE" w:rsidP="00E60BEE">
            <w:pPr>
              <w:widowControl w:val="0"/>
              <w:spacing w:after="0" w:line="240" w:lineRule="auto"/>
              <w:rPr>
                <w:rFonts w:ascii="Times New Roman" w:eastAsia="Times New Roman" w:hAnsi="Times New Roman" w:cs="Times New Roman"/>
                <w:color w:val="000000"/>
              </w:rPr>
            </w:pPr>
            <w:r w:rsidRPr="00E60BEE">
              <w:rPr>
                <w:rFonts w:ascii="Times New Roman" w:eastAsia="Times New Roman" w:hAnsi="Times New Roman" w:cs="Times New Roman"/>
                <w:color w:val="000000"/>
              </w:rPr>
              <w:t>Vidaus įranga</w:t>
            </w:r>
          </w:p>
        </w:tc>
        <w:tc>
          <w:tcPr>
            <w:tcW w:w="3969" w:type="dxa"/>
            <w:shd w:val="clear" w:color="auto" w:fill="auto"/>
            <w:tcMar>
              <w:top w:w="60" w:type="dxa"/>
              <w:left w:w="60" w:type="dxa"/>
              <w:bottom w:w="60" w:type="dxa"/>
              <w:right w:w="60" w:type="dxa"/>
            </w:tcMar>
          </w:tcPr>
          <w:p w14:paraId="152570A0"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39.1. Multimedija su atskiru stiprintuvu, pajungta prie garsiakalbių  salone ir vairuotojo zonoje;</w:t>
            </w:r>
          </w:p>
          <w:p w14:paraId="585E6E7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39.2. Langų užuolaidos;</w:t>
            </w:r>
          </w:p>
          <w:p w14:paraId="39C0718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39.3. 1 vnt. LCD arba lygiavertės technologijos monitorius mikroautobuso priekyje. Vaizdinė informacinė sistema - ne mažiau 1, 18‘‘ ar didesnis IPS LCD su galimybe transliuoti vaizdinę ir garsinę informaciją;</w:t>
            </w:r>
          </w:p>
          <w:p w14:paraId="26CFCE30"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39.4. Galinio vaizdo kamera.</w:t>
            </w:r>
          </w:p>
          <w:p w14:paraId="0D25DD3C" w14:textId="77777777" w:rsidR="00E60BEE" w:rsidRPr="00E60BEE" w:rsidRDefault="00E60BEE" w:rsidP="00E60BEE">
            <w:pPr>
              <w:widowControl w:val="0"/>
              <w:spacing w:after="0" w:line="240" w:lineRule="auto"/>
              <w:jc w:val="both"/>
              <w:rPr>
                <w:rFonts w:ascii="Times New Roman" w:eastAsia="Times New Roman" w:hAnsi="Times New Roman" w:cs="Times New Roman"/>
                <w:shd w:val="clear" w:color="auto" w:fill="FFFFFF"/>
              </w:rPr>
            </w:pPr>
            <w:r w:rsidRPr="00E60BEE">
              <w:rPr>
                <w:rFonts w:ascii="Times New Roman" w:eastAsia="Times New Roman" w:hAnsi="Times New Roman" w:cs="Times New Roman"/>
                <w:shd w:val="clear" w:color="auto" w:fill="FFFFFF"/>
              </w:rPr>
              <w:t>39.5. Wifi maršrutizatoriaus prijungimui vietos paruošimas su maitinimu;</w:t>
            </w:r>
          </w:p>
          <w:p w14:paraId="00A4F974"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39.6. Lentynėlės smulkiam keleivių bagažui su personaliniu apšvietimu ir oro padavimu kiekvienai sėdimai vietai;</w:t>
            </w:r>
          </w:p>
          <w:p w14:paraId="54028286" w14:textId="77777777" w:rsidR="00E60BEE" w:rsidRPr="00E60BEE" w:rsidRDefault="00E60BEE" w:rsidP="00E60BEE">
            <w:pPr>
              <w:widowControl w:val="0"/>
              <w:spacing w:after="0" w:line="240" w:lineRule="auto"/>
              <w:rPr>
                <w:rFonts w:ascii="Times New Roman" w:eastAsia="Times New Roman" w:hAnsi="Times New Roman" w:cs="Times New Roman"/>
                <w:lang w:val="ru-RU"/>
              </w:rPr>
            </w:pPr>
            <w:r w:rsidRPr="00E60BEE">
              <w:rPr>
                <w:rFonts w:ascii="Times New Roman" w:eastAsia="Times New Roman" w:hAnsi="Times New Roman" w:cs="Times New Roman"/>
              </w:rPr>
              <w:t>39.7. Įgilinta bagažinė keleivių salono gale, su vieta atsarginiam ratui. Bagažinės  tūris ne mažiau 1,2 m</w:t>
            </w:r>
            <w:r w:rsidRPr="00E60BEE">
              <w:rPr>
                <w:rFonts w:ascii="Times New Roman" w:eastAsia="Times New Roman" w:hAnsi="Times New Roman" w:cs="Times New Roman"/>
                <w:vertAlign w:val="superscript"/>
              </w:rPr>
              <w:t>3</w:t>
            </w:r>
            <w:r w:rsidRPr="00E60BEE">
              <w:rPr>
                <w:rFonts w:ascii="Times New Roman" w:eastAsia="Times New Roman" w:hAnsi="Times New Roman" w:cs="Times New Roman"/>
              </w:rPr>
              <w:t>.</w:t>
            </w:r>
          </w:p>
        </w:tc>
        <w:tc>
          <w:tcPr>
            <w:tcW w:w="3260" w:type="dxa"/>
          </w:tcPr>
          <w:p w14:paraId="7F562F09"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4BAF0618" w14:textId="77777777" w:rsidTr="00F8631C">
        <w:tc>
          <w:tcPr>
            <w:tcW w:w="540" w:type="dxa"/>
            <w:shd w:val="clear" w:color="auto" w:fill="auto"/>
            <w:tcMar>
              <w:top w:w="60" w:type="dxa"/>
              <w:left w:w="60" w:type="dxa"/>
              <w:bottom w:w="60" w:type="dxa"/>
              <w:right w:w="60" w:type="dxa"/>
            </w:tcMar>
            <w:vAlign w:val="center"/>
          </w:tcPr>
          <w:p w14:paraId="3C455727"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lastRenderedPageBreak/>
              <w:t>40.</w:t>
            </w:r>
          </w:p>
        </w:tc>
        <w:tc>
          <w:tcPr>
            <w:tcW w:w="1860" w:type="dxa"/>
            <w:shd w:val="clear" w:color="auto" w:fill="auto"/>
            <w:tcMar>
              <w:top w:w="60" w:type="dxa"/>
              <w:left w:w="60" w:type="dxa"/>
              <w:bottom w:w="60" w:type="dxa"/>
              <w:right w:w="60" w:type="dxa"/>
            </w:tcMar>
            <w:vAlign w:val="center"/>
          </w:tcPr>
          <w:p w14:paraId="4B2D38DA"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Techninė priežiūra ir remontas</w:t>
            </w:r>
          </w:p>
        </w:tc>
        <w:tc>
          <w:tcPr>
            <w:tcW w:w="3969" w:type="dxa"/>
            <w:shd w:val="clear" w:color="auto" w:fill="auto"/>
            <w:tcMar>
              <w:top w:w="60" w:type="dxa"/>
              <w:left w:w="60" w:type="dxa"/>
              <w:bottom w:w="60" w:type="dxa"/>
              <w:right w:w="60" w:type="dxa"/>
            </w:tcMar>
          </w:tcPr>
          <w:p w14:paraId="20EADA30"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40.1. Tiekėjas, garantiniu laikotarpiu privalo atlikti transporto priemonių techninę priežiūrą ir remontą ne ilgiau kaip per 5 darbo dienas nuo transporto priemonės pristatymo į techninės priežiūros ir remonto įmonę dienos. Esant sudėtingam gedimui, laikotarpis gali būti pratęstas iki 30 darbo dienų. Tiekėjas, per sutartą terminą neatlikęs transporto priemonės remonto, įsipareigoja per 3 darbo dienas įstatymų nustatyta tvarka neatlyginamai suteikti transporto priemonės savininkui kitą lygiavertę transporto priemonę (gali būti ir naudota), o jei nesuteikia – sumokėti už kitos, užsakytos transporto priemonės naudojimo išlaidas tol, kol bus suremontuota pateikta transporto priemonė. Garantiniu laikotarpiu įvykus gedimui, dėl kurio transporto priemonė negali važiuoti, ir kuris turi būti šalinamas tiekėjo sąskaita, tiekėjas privalo organizuoti arba apmokėti transporto priemonių transportavimą į techninės priežiūros ir remonto įmonę, arba (jeigu gedimas gali būti pašalintas perkančiosios organizacijos patalpose) savo jėgomis ir sąskaita organizuoti ir atlikti gedimo pašalinimą. Techninės priežiūros atlikimo intervalas/grafikas, kaip numatyta transporto priemonės gamintojo. </w:t>
            </w:r>
          </w:p>
        </w:tc>
        <w:tc>
          <w:tcPr>
            <w:tcW w:w="3260" w:type="dxa"/>
          </w:tcPr>
          <w:p w14:paraId="6CC138DA"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r w:rsidR="00E60BEE" w:rsidRPr="00E60BEE" w14:paraId="67B593ED" w14:textId="77777777" w:rsidTr="00F8631C">
        <w:tc>
          <w:tcPr>
            <w:tcW w:w="540" w:type="dxa"/>
            <w:shd w:val="clear" w:color="auto" w:fill="auto"/>
            <w:tcMar>
              <w:top w:w="60" w:type="dxa"/>
              <w:left w:w="60" w:type="dxa"/>
              <w:bottom w:w="60" w:type="dxa"/>
              <w:right w:w="60" w:type="dxa"/>
            </w:tcMar>
            <w:vAlign w:val="center"/>
          </w:tcPr>
          <w:p w14:paraId="1489AD26"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bookmarkStart w:id="10" w:name="_Hlk149227081"/>
            <w:r w:rsidRPr="00E60BEE">
              <w:rPr>
                <w:rFonts w:ascii="Times New Roman" w:eastAsia="Times New Roman" w:hAnsi="Times New Roman" w:cs="Times New Roman"/>
              </w:rPr>
              <w:t>41.</w:t>
            </w:r>
          </w:p>
        </w:tc>
        <w:tc>
          <w:tcPr>
            <w:tcW w:w="1860" w:type="dxa"/>
            <w:shd w:val="clear" w:color="auto" w:fill="auto"/>
            <w:tcMar>
              <w:top w:w="60" w:type="dxa"/>
              <w:left w:w="60" w:type="dxa"/>
              <w:bottom w:w="60" w:type="dxa"/>
              <w:right w:w="60" w:type="dxa"/>
            </w:tcMar>
            <w:vAlign w:val="center"/>
          </w:tcPr>
          <w:p w14:paraId="00C449E6"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Išorės dažymas</w:t>
            </w:r>
          </w:p>
        </w:tc>
        <w:tc>
          <w:tcPr>
            <w:tcW w:w="3969" w:type="dxa"/>
            <w:shd w:val="clear" w:color="auto" w:fill="auto"/>
            <w:tcMar>
              <w:top w:w="60" w:type="dxa"/>
              <w:left w:w="60" w:type="dxa"/>
              <w:bottom w:w="60" w:type="dxa"/>
              <w:right w:w="60" w:type="dxa"/>
            </w:tcMar>
          </w:tcPr>
          <w:p w14:paraId="0553ADC9"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41.1. Kėbulo spalva mėlyna, dažai – „akrilo“ tipo.  Bamperių ir moldingų spalva turi sutapti su kėbulo spalva</w:t>
            </w:r>
          </w:p>
          <w:p w14:paraId="763EB875"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41.2. Išoriniam transporto priemonių dažymui naudojami dažai turi būti atsparūs kasdieniam plovimui šepečiais, druskoms.</w:t>
            </w:r>
          </w:p>
        </w:tc>
        <w:tc>
          <w:tcPr>
            <w:tcW w:w="3260" w:type="dxa"/>
          </w:tcPr>
          <w:p w14:paraId="5F374DEE"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bookmarkEnd w:id="10"/>
      <w:tr w:rsidR="00E60BEE" w:rsidRPr="00E60BEE" w14:paraId="6C8FF0FF" w14:textId="77777777" w:rsidTr="00F8631C">
        <w:tc>
          <w:tcPr>
            <w:tcW w:w="540" w:type="dxa"/>
            <w:shd w:val="clear" w:color="auto" w:fill="auto"/>
            <w:tcMar>
              <w:top w:w="20" w:type="dxa"/>
              <w:left w:w="20" w:type="dxa"/>
              <w:bottom w:w="20" w:type="dxa"/>
              <w:right w:w="20" w:type="dxa"/>
            </w:tcMar>
            <w:vAlign w:val="center"/>
          </w:tcPr>
          <w:p w14:paraId="3BF8DD97" w14:textId="77777777" w:rsidR="00E60BEE" w:rsidRPr="00E60BEE" w:rsidRDefault="00E60BEE" w:rsidP="00E60BEE">
            <w:pPr>
              <w:widowControl w:val="0"/>
              <w:spacing w:after="0" w:line="240" w:lineRule="auto"/>
              <w:jc w:val="center"/>
              <w:rPr>
                <w:rFonts w:ascii="Times New Roman" w:eastAsia="Times New Roman" w:hAnsi="Times New Roman" w:cs="Times New Roman"/>
              </w:rPr>
            </w:pPr>
            <w:r w:rsidRPr="00E60BEE">
              <w:rPr>
                <w:rFonts w:ascii="Times New Roman" w:eastAsia="Times New Roman" w:hAnsi="Times New Roman" w:cs="Times New Roman"/>
              </w:rPr>
              <w:t>42.</w:t>
            </w:r>
          </w:p>
        </w:tc>
        <w:tc>
          <w:tcPr>
            <w:tcW w:w="1860" w:type="dxa"/>
            <w:shd w:val="clear" w:color="auto" w:fill="auto"/>
            <w:tcMar>
              <w:top w:w="20" w:type="dxa"/>
              <w:left w:w="20" w:type="dxa"/>
              <w:bottom w:w="20" w:type="dxa"/>
              <w:right w:w="20" w:type="dxa"/>
            </w:tcMar>
            <w:vAlign w:val="center"/>
          </w:tcPr>
          <w:p w14:paraId="5559B24F" w14:textId="77777777" w:rsidR="00E60BEE" w:rsidRPr="00E60BEE" w:rsidRDefault="00E60BEE" w:rsidP="00E60BEE">
            <w:pPr>
              <w:widowControl w:val="0"/>
              <w:spacing w:after="0" w:line="240" w:lineRule="auto"/>
              <w:rPr>
                <w:rFonts w:ascii="Times New Roman" w:eastAsia="Times New Roman" w:hAnsi="Times New Roman" w:cs="Times New Roman"/>
              </w:rPr>
            </w:pPr>
            <w:r w:rsidRPr="00E60BEE">
              <w:rPr>
                <w:rFonts w:ascii="Times New Roman" w:eastAsia="Times New Roman" w:hAnsi="Times New Roman" w:cs="Times New Roman"/>
              </w:rPr>
              <w:t>Garantija.</w:t>
            </w:r>
          </w:p>
        </w:tc>
        <w:tc>
          <w:tcPr>
            <w:tcW w:w="3969" w:type="dxa"/>
            <w:shd w:val="clear" w:color="auto" w:fill="auto"/>
            <w:tcMar>
              <w:top w:w="20" w:type="dxa"/>
              <w:left w:w="20" w:type="dxa"/>
              <w:bottom w:w="20" w:type="dxa"/>
              <w:right w:w="20" w:type="dxa"/>
            </w:tcMar>
          </w:tcPr>
          <w:p w14:paraId="6D1A7356"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42.1. Prekėms suteikiama tiekėjo nurodyta garantija skaičiuojama nuo prekių perdavimo akto pasirašymo dienos;</w:t>
            </w:r>
          </w:p>
          <w:p w14:paraId="2AC7A700"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43.2. Transporto priemonės garantinis laikotarpis ne trumpesnis kaip 24 mėn. be ridos apribojimo;</w:t>
            </w:r>
          </w:p>
          <w:p w14:paraId="485E6F1C"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43.3. Tiekėjo siūloma mikroautobuso garantija taikoma visam siūlomam mikroautobusui, įskaitant perdirbtus ar įmontuotus įrenginius ar jų dalis, panaudotas medžiagas, išskyrus savaime nusidėvinčias dalis, nurodytas gamintojo dokumentuose. </w:t>
            </w:r>
          </w:p>
          <w:p w14:paraId="69D96348" w14:textId="77777777" w:rsidR="00E60BEE" w:rsidRPr="00E60BEE" w:rsidRDefault="00E60BEE" w:rsidP="00E60BEE">
            <w:pPr>
              <w:widowControl w:val="0"/>
              <w:spacing w:after="0" w:line="240" w:lineRule="auto"/>
              <w:jc w:val="both"/>
              <w:rPr>
                <w:rFonts w:ascii="Times New Roman" w:eastAsia="Times New Roman" w:hAnsi="Times New Roman" w:cs="Times New Roman"/>
              </w:rPr>
            </w:pPr>
            <w:r w:rsidRPr="00E60BEE">
              <w:rPr>
                <w:rFonts w:ascii="Times New Roman" w:eastAsia="Times New Roman" w:hAnsi="Times New Roman" w:cs="Times New Roman"/>
              </w:rPr>
              <w:t xml:space="preserve">Jeigu siūloma transporto priemonė gaminama keliais gamybos etapais privaloma pateikti galiojanti bazinės transporto priemonės gamintojo patvirtinimą, kad paskesnio etapo gamintojas yra pripažintas kaip partneris, kurio procesai </w:t>
            </w:r>
            <w:r w:rsidRPr="00E60BEE">
              <w:rPr>
                <w:rFonts w:ascii="Times New Roman" w:eastAsia="Times New Roman" w:hAnsi="Times New Roman" w:cs="Times New Roman"/>
              </w:rPr>
              <w:lastRenderedPageBreak/>
              <w:t>atitinka pirmo etapo gamintojo keliamus reikalavimus</w:t>
            </w:r>
          </w:p>
        </w:tc>
        <w:tc>
          <w:tcPr>
            <w:tcW w:w="3260" w:type="dxa"/>
          </w:tcPr>
          <w:p w14:paraId="53C2A064" w14:textId="77777777" w:rsidR="00E60BEE" w:rsidRPr="00E60BEE" w:rsidRDefault="00E60BEE" w:rsidP="00E60BEE">
            <w:pPr>
              <w:widowControl w:val="0"/>
              <w:spacing w:after="0" w:line="240" w:lineRule="auto"/>
              <w:jc w:val="both"/>
              <w:rPr>
                <w:rFonts w:ascii="Times New Roman" w:eastAsia="Times New Roman" w:hAnsi="Times New Roman" w:cs="Times New Roman"/>
              </w:rPr>
            </w:pPr>
          </w:p>
        </w:tc>
      </w:tr>
    </w:tbl>
    <w:p w14:paraId="5E7F9C04" w14:textId="77777777" w:rsidR="00C06FDA" w:rsidRPr="00C06FDA" w:rsidRDefault="00C06FDA" w:rsidP="00C06FDA">
      <w:pPr>
        <w:widowControl w:val="0"/>
        <w:spacing w:after="0" w:line="240" w:lineRule="auto"/>
        <w:jc w:val="both"/>
        <w:rPr>
          <w:rFonts w:ascii="Times New Roman" w:eastAsia="Times New Roman" w:hAnsi="Times New Roman" w:cs="Times New Roman"/>
          <w:b/>
          <w:bCs/>
        </w:rPr>
      </w:pPr>
      <w:r w:rsidRPr="00C06FDA">
        <w:rPr>
          <w:rFonts w:ascii="Times New Roman" w:eastAsia="Times New Roman" w:hAnsi="Times New Roman" w:cs="Times New Roman"/>
          <w:b/>
          <w:bCs/>
        </w:rPr>
        <w:t>PASTABOS:</w:t>
      </w:r>
    </w:p>
    <w:p w14:paraId="52ABBEEC" w14:textId="15D77A7D" w:rsidR="007514CB" w:rsidRPr="00716A71" w:rsidRDefault="00716A71" w:rsidP="00716A71">
      <w:pPr>
        <w:widowControl w:val="0"/>
        <w:spacing w:after="0" w:line="240" w:lineRule="auto"/>
        <w:ind w:right="-755"/>
        <w:jc w:val="both"/>
        <w:rPr>
          <w:rFonts w:ascii="Times New Roman" w:eastAsia="Times New Roman" w:hAnsi="Times New Roman" w:cs="Times New Roman"/>
        </w:rPr>
      </w:pPr>
      <w:r w:rsidRPr="00716A71">
        <w:rPr>
          <w:rFonts w:ascii="Times New Roman" w:eastAsia="Times New Roman" w:hAnsi="Times New Roman" w:cs="Times New Roman"/>
          <w:b/>
          <w:bCs/>
        </w:rPr>
        <w:t>1.</w:t>
      </w:r>
      <w:r w:rsidR="00C06FDA" w:rsidRPr="00716A71">
        <w:rPr>
          <w:rFonts w:ascii="Times New Roman" w:eastAsia="Times New Roman" w:hAnsi="Times New Roman" w:cs="Times New Roman"/>
        </w:rPr>
        <w:t>Jeigu specifikacijose nurodytas konkretus modelis ar šaltinis, konkretus procesas ar prekės ženklas,</w:t>
      </w:r>
    </w:p>
    <w:p w14:paraId="60911F71" w14:textId="7546859F" w:rsidR="00C06FDA" w:rsidRPr="00716A71" w:rsidRDefault="00C06FDA" w:rsidP="00716A71">
      <w:pPr>
        <w:widowControl w:val="0"/>
        <w:spacing w:after="0" w:line="240" w:lineRule="auto"/>
        <w:ind w:left="360" w:right="-755"/>
        <w:jc w:val="both"/>
        <w:rPr>
          <w:rFonts w:ascii="Times New Roman" w:eastAsia="Times New Roman" w:hAnsi="Times New Roman" w:cs="Times New Roman"/>
        </w:rPr>
      </w:pPr>
      <w:r w:rsidRPr="00716A71">
        <w:rPr>
          <w:rFonts w:ascii="Times New Roman" w:eastAsia="Times New Roman" w:hAnsi="Times New Roman" w:cs="Times New Roman"/>
        </w:rPr>
        <w:t xml:space="preserve"> patentas, tipas, konkreti kilmė ar gamyba, gali būti pateikiamas lygiavertis objektas nurodytajam.</w:t>
      </w:r>
    </w:p>
    <w:p w14:paraId="3A7011A9" w14:textId="77777777" w:rsidR="00C06FDA" w:rsidRPr="00C06FDA" w:rsidRDefault="00C06FDA" w:rsidP="00C06FDA">
      <w:pPr>
        <w:widowControl w:val="0"/>
        <w:spacing w:after="0" w:line="240" w:lineRule="auto"/>
        <w:jc w:val="both"/>
        <w:rPr>
          <w:rFonts w:ascii="Times New Roman" w:eastAsia="Times New Roman" w:hAnsi="Times New Roman" w:cs="Times New Roman"/>
        </w:rPr>
      </w:pPr>
    </w:p>
    <w:p w14:paraId="7862518A" w14:textId="77777777" w:rsidR="00C06FDA" w:rsidRPr="00C06FDA" w:rsidRDefault="00C06FDA" w:rsidP="00C06FDA">
      <w:pPr>
        <w:widowControl w:val="0"/>
        <w:spacing w:after="0" w:line="240" w:lineRule="auto"/>
        <w:ind w:right="-755"/>
        <w:jc w:val="both"/>
        <w:rPr>
          <w:rFonts w:ascii="Times New Roman" w:eastAsia="Times New Roman" w:hAnsi="Times New Roman" w:cs="Times New Roman"/>
          <w:b/>
          <w:bCs/>
        </w:rPr>
      </w:pPr>
      <w:r w:rsidRPr="00C06FDA">
        <w:rPr>
          <w:rFonts w:ascii="Times New Roman" w:eastAsia="Times New Roman" w:hAnsi="Times New Roman" w:cs="Times New Roman"/>
          <w:b/>
          <w:bCs/>
        </w:rPr>
        <w:t>2. KITI TRANSPORTO PRIEMONIŲ REIKALAVIMAI</w:t>
      </w:r>
    </w:p>
    <w:p w14:paraId="610657F2" w14:textId="77777777" w:rsidR="00716A71"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 xml:space="preserve">2.1. Siūlomų Transporto priemonių techninės charakteristikos turi atitikti Europos standartus bei Europos </w:t>
      </w:r>
    </w:p>
    <w:p w14:paraId="6EDF1078" w14:textId="0682BFD7" w:rsidR="00C06FDA" w:rsidRPr="00C06FDA"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standartą perimantį Lietuvos standartą.</w:t>
      </w:r>
    </w:p>
    <w:p w14:paraId="6DD4981A" w14:textId="77777777" w:rsidR="00C331C1"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2.2. Tiekėjas turi pagaminti ir (ar) parduoti Transporto priemones, kurių kokybė ir techniniai duomenys</w:t>
      </w:r>
    </w:p>
    <w:p w14:paraId="07791CF0" w14:textId="77777777" w:rsidR="00C331C1"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 xml:space="preserve"> atitinka Europos Bendrijos tipą, patvirtintą pagal . Europos Parlamento ir Tarybos Reglamentą  </w:t>
      </w:r>
    </w:p>
    <w:p w14:paraId="62A1D49B" w14:textId="77777777" w:rsidR="00C331C1"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 xml:space="preserve">2018/858/EB, nustatančią motorinių transporto priemonių ir jų priekabų bei tokioms transporto priemonėms </w:t>
      </w:r>
    </w:p>
    <w:p w14:paraId="6CB5AD90" w14:textId="77777777" w:rsidR="00C331C1"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 xml:space="preserve">skirtų sistemų, sudėtinių dalių ir atskirų techninių mazgų patvirtinimo pagrindus, su paskutiniais </w:t>
      </w:r>
    </w:p>
    <w:p w14:paraId="7E87B6D0" w14:textId="756632BF" w:rsidR="00C06FDA" w:rsidRPr="00C06FDA"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pakeitimais.  https://eur-lex.europa.eu/eli/reg/2018/858/oj?locale=lt</w:t>
      </w:r>
    </w:p>
    <w:p w14:paraId="26317C46" w14:textId="77777777" w:rsidR="00C331C1" w:rsidRDefault="00C06FDA" w:rsidP="00C06FDA">
      <w:pPr>
        <w:widowControl w:val="0"/>
        <w:spacing w:after="0" w:line="240" w:lineRule="auto"/>
        <w:ind w:right="-755"/>
        <w:jc w:val="both"/>
        <w:rPr>
          <w:rFonts w:ascii="Times New Roman" w:eastAsia="Times New Roman" w:hAnsi="Times New Roman" w:cs="Times New Roman"/>
          <w:b/>
          <w:bCs/>
        </w:rPr>
      </w:pPr>
      <w:r w:rsidRPr="00C06FDA">
        <w:rPr>
          <w:rFonts w:ascii="Times New Roman" w:eastAsia="Times New Roman" w:hAnsi="Times New Roman" w:cs="Times New Roman"/>
          <w:b/>
          <w:bCs/>
        </w:rPr>
        <w:t xml:space="preserve">3. KARTU SU PASIŪLYMU PRIVALOMA PATEIKTI INFORMACIJĄ IR </w:t>
      </w:r>
    </w:p>
    <w:p w14:paraId="377D4711" w14:textId="10D067F9" w:rsidR="00C06FDA" w:rsidRPr="00C06FDA" w:rsidRDefault="00C06FDA" w:rsidP="00C06FDA">
      <w:pPr>
        <w:widowControl w:val="0"/>
        <w:spacing w:after="0" w:line="240" w:lineRule="auto"/>
        <w:ind w:right="-755"/>
        <w:jc w:val="both"/>
        <w:rPr>
          <w:rFonts w:ascii="Times New Roman" w:eastAsia="Times New Roman" w:hAnsi="Times New Roman" w:cs="Times New Roman"/>
          <w:b/>
          <w:bCs/>
        </w:rPr>
      </w:pPr>
      <w:r w:rsidRPr="00C06FDA">
        <w:rPr>
          <w:rFonts w:ascii="Times New Roman" w:eastAsia="Times New Roman" w:hAnsi="Times New Roman" w:cs="Times New Roman"/>
          <w:b/>
          <w:bCs/>
        </w:rPr>
        <w:t>TECHNINĘ DOKUMENTACIJĄ</w:t>
      </w:r>
    </w:p>
    <w:p w14:paraId="17EE7CDD" w14:textId="77777777" w:rsidR="00DB0B87"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 xml:space="preserve">3.1. Nuoroda į internetinį puslapį, kur galima rasti ir susipažinti su vaizdine prezentacine informacija apie </w:t>
      </w:r>
    </w:p>
    <w:p w14:paraId="5C1C3A9B" w14:textId="7329715A" w:rsidR="00C06FDA" w:rsidRPr="00C06FDA"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Transporto priemonę.</w:t>
      </w:r>
    </w:p>
    <w:p w14:paraId="28AE875B" w14:textId="77777777" w:rsidR="00DB0B87"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3.2. Tiekėjas kartu su pasiūlymų turės pateikti Transporto priemonių atitikties ir EB tipo patvirtinimo liudijimą,</w:t>
      </w:r>
    </w:p>
    <w:p w14:paraId="65485B78" w14:textId="77777777" w:rsidR="00DB0B87"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 xml:space="preserve"> jeigu transporto priemonė gaminta keliais etapais – ankstesnio etapo gamintojo galiojanti pripažinimo sertifikatą </w:t>
      </w:r>
    </w:p>
    <w:p w14:paraId="42012792" w14:textId="4A8B83B4" w:rsidR="00C06FDA" w:rsidRPr="00C06FDA" w:rsidRDefault="00C06FDA" w:rsidP="00C06FDA">
      <w:pPr>
        <w:widowControl w:val="0"/>
        <w:spacing w:after="0" w:line="240" w:lineRule="auto"/>
        <w:ind w:right="-755"/>
        <w:jc w:val="both"/>
        <w:rPr>
          <w:rFonts w:ascii="Times New Roman" w:eastAsia="Times New Roman" w:hAnsi="Times New Roman" w:cs="Times New Roman"/>
        </w:rPr>
      </w:pPr>
      <w:r w:rsidRPr="00C06FDA">
        <w:rPr>
          <w:rFonts w:ascii="Times New Roman" w:eastAsia="Times New Roman" w:hAnsi="Times New Roman" w:cs="Times New Roman"/>
        </w:rPr>
        <w:t xml:space="preserve">arba lygiavertį dokumentą </w:t>
      </w:r>
    </w:p>
    <w:p w14:paraId="691D4A37" w14:textId="77777777" w:rsidR="00E60BEE" w:rsidRPr="00E60BEE" w:rsidRDefault="00E60BEE" w:rsidP="00E60BEE">
      <w:pPr>
        <w:spacing w:after="0" w:line="240" w:lineRule="auto"/>
        <w:rPr>
          <w:rFonts w:ascii="Times New Roman" w:eastAsia="Times New Roman" w:hAnsi="Times New Roman" w:cs="Times New Roman"/>
          <w:lang w:eastAsia="lt-LT"/>
        </w:rPr>
      </w:pPr>
    </w:p>
    <w:sectPr w:rsidR="00E60BEE" w:rsidRPr="00E60BE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Fira Sans">
    <w:altName w:val="Fira Sans"/>
    <w:charset w:val="00"/>
    <w:family w:val="swiss"/>
    <w:pitch w:val="variable"/>
    <w:sig w:usb0="600002FF" w:usb1="00000001"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B7E26"/>
    <w:multiLevelType w:val="hybridMultilevel"/>
    <w:tmpl w:val="FDB0E87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7BAC0226">
      <w:start w:val="1"/>
      <w:numFmt w:val="decimal"/>
      <w:lvlText w:val="%3."/>
      <w:lvlJc w:val="left"/>
      <w:pPr>
        <w:tabs>
          <w:tab w:val="num" w:pos="2985"/>
        </w:tabs>
        <w:ind w:left="2985" w:hanging="1005"/>
      </w:pPr>
      <w:rPr>
        <w:rFonts w:ascii="Times New Roman" w:eastAsia="Calibri" w:hAnsi="Times New Roman" w:cs="Times New Roman"/>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B403F96"/>
    <w:multiLevelType w:val="hybridMultilevel"/>
    <w:tmpl w:val="7696F5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10073C"/>
    <w:multiLevelType w:val="hybridMultilevel"/>
    <w:tmpl w:val="9636F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4845D17"/>
    <w:multiLevelType w:val="hybridMultilevel"/>
    <w:tmpl w:val="27E4B7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45D"/>
    <w:rsid w:val="001F35D6"/>
    <w:rsid w:val="004361AD"/>
    <w:rsid w:val="0052765B"/>
    <w:rsid w:val="006A477D"/>
    <w:rsid w:val="00716A71"/>
    <w:rsid w:val="007514CB"/>
    <w:rsid w:val="007C464A"/>
    <w:rsid w:val="00887745"/>
    <w:rsid w:val="00907000"/>
    <w:rsid w:val="00B6645D"/>
    <w:rsid w:val="00C06FDA"/>
    <w:rsid w:val="00C331C1"/>
    <w:rsid w:val="00D72DF7"/>
    <w:rsid w:val="00DB0B87"/>
    <w:rsid w:val="00E60BEE"/>
    <w:rsid w:val="00EB4AEB"/>
    <w:rsid w:val="00EF6B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0B9A6"/>
  <w15:chartTrackingRefBased/>
  <w15:docId w15:val="{56DFB6B3-263E-4172-AA86-F5FF6758F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A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s.google.com/document/u/0/d/1vKcghAbVY9Mvv3YIXgOGT1OyKiqEe3rt-BRd_KdThRc/ed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12629</Words>
  <Characters>7200</Characters>
  <Application>Microsoft Office Word</Application>
  <DocSecurity>0</DocSecurity>
  <Lines>60</Lines>
  <Paragraphs>39</Paragraphs>
  <ScaleCrop>false</ScaleCrop>
  <Company/>
  <LinksUpToDate>false</LinksUpToDate>
  <CharactersWithSpaces>19790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Birutė Čygienė</cp:lastModifiedBy>
  <cp:revision>16</cp:revision>
  <dcterms:created xsi:type="dcterms:W3CDTF">2025-08-06T08:00:00Z</dcterms:created>
  <dcterms:modified xsi:type="dcterms:W3CDTF">2025-08-06T08:23:00Z</dcterms:modified>
</cp:coreProperties>
</file>